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A43BA" w14:textId="1340F60B" w:rsidR="00F30817" w:rsidRPr="00132C77" w:rsidRDefault="00132C77" w:rsidP="00493480">
      <w:pPr>
        <w:pStyle w:val="TTPTitle"/>
        <w:spacing w:after="240"/>
        <w:rPr>
          <w:bCs w:val="0"/>
          <w:sz w:val="28"/>
          <w:szCs w:val="28"/>
        </w:rPr>
      </w:pPr>
      <w:r w:rsidRPr="00132C77">
        <w:rPr>
          <w:sz w:val="28"/>
          <w:szCs w:val="28"/>
        </w:rPr>
        <w:t xml:space="preserve">ANALISIS </w:t>
      </w:r>
      <w:r w:rsidRPr="00132C77">
        <w:rPr>
          <w:i/>
          <w:iCs/>
          <w:sz w:val="28"/>
          <w:szCs w:val="28"/>
        </w:rPr>
        <w:t>FLAME</w:t>
      </w:r>
      <w:r w:rsidRPr="00132C77">
        <w:rPr>
          <w:sz w:val="28"/>
          <w:szCs w:val="28"/>
        </w:rPr>
        <w:t xml:space="preserve">  PADA </w:t>
      </w:r>
      <w:r w:rsidRPr="00132C77">
        <w:rPr>
          <w:i/>
          <w:iCs/>
          <w:sz w:val="28"/>
          <w:szCs w:val="28"/>
        </w:rPr>
        <w:t>BABINGTON BURNER</w:t>
      </w:r>
      <w:r w:rsidRPr="00132C77">
        <w:rPr>
          <w:sz w:val="28"/>
          <w:szCs w:val="28"/>
        </w:rPr>
        <w:t xml:space="preserve"> DENGAN BAHAN BAKAR OLI BEKAS</w:t>
      </w:r>
    </w:p>
    <w:p w14:paraId="4B34FDAD" w14:textId="6A6E053F" w:rsidR="00F30817" w:rsidRPr="00DD4B6F" w:rsidRDefault="00132C77" w:rsidP="00BD0743">
      <w:pPr>
        <w:pStyle w:val="TTPAuthors"/>
        <w:spacing w:before="240" w:after="240"/>
        <w:rPr>
          <w:b/>
          <w:lang w:val="id-ID"/>
        </w:rPr>
      </w:pPr>
      <w:r>
        <w:rPr>
          <w:b/>
          <w:sz w:val="24"/>
          <w:szCs w:val="24"/>
        </w:rPr>
        <w:t>Wisnugroho Pratama</w:t>
      </w:r>
      <w:r w:rsidR="003D504F" w:rsidRPr="00DD4B6F">
        <w:rPr>
          <w:b/>
          <w:sz w:val="24"/>
          <w:szCs w:val="24"/>
          <w:vertAlign w:val="superscript"/>
        </w:rPr>
        <w:t>1</w:t>
      </w:r>
      <w:r w:rsidR="00DD4B6F" w:rsidRPr="00DD4B6F">
        <w:rPr>
          <w:b/>
          <w:sz w:val="24"/>
          <w:szCs w:val="24"/>
          <w:vertAlign w:val="superscript"/>
          <w:lang w:val="id-ID"/>
        </w:rPr>
        <w:t>*</w:t>
      </w:r>
    </w:p>
    <w:p w14:paraId="4AF4BE26" w14:textId="68D6E965" w:rsidR="00F30817" w:rsidRDefault="00F30817" w:rsidP="007F18B8">
      <w:pPr>
        <w:pStyle w:val="TTPAddress"/>
        <w:spacing w:before="0"/>
      </w:pPr>
      <w:r w:rsidRPr="007F18B8">
        <w:rPr>
          <w:vertAlign w:val="superscript"/>
        </w:rPr>
        <w:t>1</w:t>
      </w:r>
      <w:r w:rsidR="00132C77">
        <w:t>Prodi Magister Teknik Mesin, Universitas Mercu Buana</w:t>
      </w:r>
    </w:p>
    <w:p w14:paraId="21A32BC2" w14:textId="6D12CEEE" w:rsidR="00D3599A" w:rsidRPr="00132C77" w:rsidRDefault="00132C77" w:rsidP="00132C77">
      <w:pPr>
        <w:pStyle w:val="TTPAddress"/>
        <w:spacing w:before="0"/>
      </w:pPr>
      <w:r w:rsidRPr="00132C77">
        <w:t>Jl. Meruya Selatan No. 1 Kembangan; Jakarta Barat, Jakarta, Indonesia</w:t>
      </w:r>
    </w:p>
    <w:p w14:paraId="0BD283A4" w14:textId="4309ECE7" w:rsidR="00266B6B" w:rsidRPr="002A6DEB" w:rsidRDefault="00A55639" w:rsidP="002A6DEB">
      <w:pPr>
        <w:pStyle w:val="TTPAddress"/>
        <w:spacing w:before="0"/>
        <w:rPr>
          <w:lang w:val="id-ID"/>
        </w:rPr>
      </w:pPr>
      <w:r w:rsidRPr="007F18B8">
        <w:rPr>
          <w:lang w:val="id-ID"/>
        </w:rPr>
        <w:t>*</w:t>
      </w:r>
      <w:r w:rsidRPr="007F18B8">
        <w:rPr>
          <w:i/>
          <w:iCs/>
          <w:lang w:val="id-ID"/>
        </w:rPr>
        <w:t>Corresponding author</w:t>
      </w:r>
      <w:r w:rsidR="00CC00CA" w:rsidRPr="007F18B8">
        <w:rPr>
          <w:lang w:val="id-ID"/>
        </w:rPr>
        <w:t xml:space="preserve">: </w:t>
      </w:r>
      <w:hyperlink r:id="rId8" w:history="1">
        <w:r w:rsidR="00132C77" w:rsidRPr="00547DB2">
          <w:rPr>
            <w:rStyle w:val="Hyperlink"/>
            <w:sz w:val="20"/>
            <w:szCs w:val="20"/>
          </w:rPr>
          <w:t>55822120006@student.</w:t>
        </w:r>
        <w:r w:rsidR="00132C77" w:rsidRPr="00547DB2">
          <w:rPr>
            <w:rStyle w:val="Hyperlink"/>
            <w:sz w:val="20"/>
            <w:szCs w:val="20"/>
          </w:rPr>
          <w:t>m</w:t>
        </w:r>
        <w:r w:rsidR="00132C77" w:rsidRPr="00547DB2">
          <w:rPr>
            <w:rStyle w:val="Hyperlink"/>
            <w:sz w:val="20"/>
            <w:szCs w:val="20"/>
          </w:rPr>
          <w:t>ercubuana.ac.id</w:t>
        </w:r>
      </w:hyperlink>
    </w:p>
    <w:p w14:paraId="2610D15B" w14:textId="77777777" w:rsidR="002A6DEB" w:rsidRPr="002A6DEB" w:rsidRDefault="00AF1052" w:rsidP="002A6DEB">
      <w:pPr>
        <w:pStyle w:val="TTPAbstract"/>
        <w:spacing w:before="240" w:after="120"/>
        <w:jc w:val="center"/>
        <w:rPr>
          <w:b/>
          <w:bCs/>
          <w:lang w:val="id-ID"/>
        </w:rPr>
      </w:pPr>
      <w:r w:rsidRPr="002A6DEB">
        <w:rPr>
          <w:b/>
          <w:bCs/>
          <w:i/>
          <w:iCs/>
        </w:rPr>
        <w:t>Abstra</w:t>
      </w:r>
      <w:r w:rsidRPr="002A6DEB">
        <w:rPr>
          <w:b/>
          <w:bCs/>
          <w:i/>
          <w:iCs/>
          <w:lang w:val="id-ID"/>
        </w:rPr>
        <w:t>ct</w:t>
      </w:r>
    </w:p>
    <w:p w14:paraId="6E3C56AD" w14:textId="35A4BB7A" w:rsidR="00AF1052" w:rsidRPr="002A6DEB" w:rsidRDefault="00132C77" w:rsidP="00C23314">
      <w:pPr>
        <w:pStyle w:val="TTPAbstract"/>
        <w:spacing w:before="0"/>
        <w:ind w:firstLine="567"/>
        <w:rPr>
          <w:i/>
        </w:rPr>
      </w:pPr>
      <w:r>
        <w:rPr>
          <w:i/>
        </w:rPr>
        <w:t>Used oil waste is a type of B3 waste which is increasing in quantity due to the increase in machinery, both production machines and motor vehicle engines. Utilizing used oil can be used as fuel for the Babington burner, which is a type of burner developed by practitioners. This burner shape is very simple. Therefore, the aim of this research is to analyze the flame on a Babington burner using used oil as fuel. The research method used in this research is an experimental method with literature study research stages; research preparation stage in the form of making a Babington burner prototype, preparing fuel in the form of used oil, preparing research sheets; experimental stage; as well as the analysis and conclusion stages. The results of this research show that to fill the fuel oil reservoir with a volume of 200 ml, and adjust the valve rotation from 45°, 60°, 75°, 90°, represented by the fuel flow rate, we get a 90º valve opening of 2,205 ml/s, variation The pressure obtained when the flame is stable is 4 bar, the optimal 95 nozzle size variation is used as well as the nozzle size variation 87.5 and the stable flame length when the valve opening is 75º, pressure 4 bar, Babington 95 nozzle, produces a flame length of up to 46 cm.</w:t>
      </w:r>
    </w:p>
    <w:p w14:paraId="1BD61F67" w14:textId="7301CA2A" w:rsidR="002A6DEB" w:rsidRPr="002A6DEB" w:rsidRDefault="002A6DEB" w:rsidP="00493480">
      <w:pPr>
        <w:pStyle w:val="TTPSectionHeading"/>
        <w:spacing w:before="0"/>
        <w:ind w:left="1134" w:hanging="1134"/>
        <w:rPr>
          <w:lang w:val="id-ID"/>
        </w:rPr>
      </w:pPr>
      <w:r w:rsidRPr="002A6DEB">
        <w:rPr>
          <w:i/>
          <w:iCs/>
          <w:lang w:val="id-ID"/>
        </w:rPr>
        <w:t>Keywords</w:t>
      </w:r>
      <w:r w:rsidRPr="002A6DEB">
        <w:rPr>
          <w:lang w:val="id-ID"/>
        </w:rPr>
        <w:t xml:space="preserve">: </w:t>
      </w:r>
      <w:r w:rsidR="00132C77" w:rsidRPr="00132C77">
        <w:rPr>
          <w:b w:val="0"/>
          <w:i/>
          <w:iCs/>
        </w:rPr>
        <w:t>Babington Burner, Used Oil, Flame, fuel</w:t>
      </w:r>
      <w:r w:rsidRPr="002A6DEB">
        <w:rPr>
          <w:b w:val="0"/>
          <w:i/>
        </w:rPr>
        <w:t>.</w:t>
      </w:r>
    </w:p>
    <w:p w14:paraId="007F678C" w14:textId="77777777" w:rsidR="002A6DEB" w:rsidRPr="002A6DEB" w:rsidRDefault="00FE39F8" w:rsidP="008E6B41">
      <w:pPr>
        <w:pStyle w:val="TTPAbstract"/>
        <w:spacing w:before="240" w:after="120"/>
        <w:jc w:val="center"/>
        <w:rPr>
          <w:b/>
          <w:bCs/>
          <w:lang w:val="id-ID"/>
        </w:rPr>
      </w:pPr>
      <w:r w:rsidRPr="002A6DEB">
        <w:rPr>
          <w:b/>
          <w:bCs/>
          <w:iCs/>
        </w:rPr>
        <w:t>Abstrak</w:t>
      </w:r>
    </w:p>
    <w:p w14:paraId="32B41105" w14:textId="7F1804D2" w:rsidR="00DF5779" w:rsidRPr="002A6DEB" w:rsidRDefault="00132C77" w:rsidP="00C23314">
      <w:pPr>
        <w:pStyle w:val="TTPAbstract"/>
        <w:spacing w:before="0"/>
        <w:ind w:firstLine="567"/>
      </w:pPr>
      <w:r w:rsidRPr="00132C77">
        <w:t xml:space="preserve">Limbah oli bekas merupakan salah satu limbah jenis B3 yang jumlahnya semakin banyak akibat dari peningkatan mesin-mesin baik mesin produksi maupun mesin dari kendaraan bermotor. </w:t>
      </w:r>
      <w:r w:rsidRPr="00132C77">
        <w:rPr>
          <w:rFonts w:eastAsia="Calibri"/>
        </w:rPr>
        <w:t>Pemanfaatan oli bekas dapat digunakan sebagai bahan bakar alat burner Babington yang merupakan</w:t>
      </w:r>
      <w:r w:rsidRPr="00132C77">
        <w:rPr>
          <w:color w:val="000000"/>
        </w:rPr>
        <w:t xml:space="preserve"> satu jenis </w:t>
      </w:r>
      <w:r w:rsidRPr="00132C77">
        <w:rPr>
          <w:i/>
          <w:color w:val="000000"/>
        </w:rPr>
        <w:t>burner</w:t>
      </w:r>
      <w:r w:rsidRPr="00132C77">
        <w:rPr>
          <w:color w:val="000000"/>
        </w:rPr>
        <w:t xml:space="preserve"> yang dikembangkan oleh para praktisi bentuk </w:t>
      </w:r>
      <w:r w:rsidRPr="00132C77">
        <w:rPr>
          <w:i/>
          <w:color w:val="000000"/>
        </w:rPr>
        <w:t>burner</w:t>
      </w:r>
      <w:r w:rsidRPr="00132C77">
        <w:rPr>
          <w:color w:val="000000"/>
        </w:rPr>
        <w:t xml:space="preserve"> ini sangat sederhana. </w:t>
      </w:r>
      <w:r w:rsidRPr="00132C77">
        <w:t xml:space="preserve">Oleh karena itu, </w:t>
      </w:r>
      <w:r w:rsidRPr="00132C77">
        <w:rPr>
          <w:rFonts w:eastAsia="Calibri"/>
        </w:rPr>
        <w:t xml:space="preserve">tujuan dalam penelitian ini adalah untuk menganalisis </w:t>
      </w:r>
      <w:r w:rsidRPr="00132C77">
        <w:rPr>
          <w:rFonts w:eastAsia="Calibri"/>
          <w:i/>
          <w:iCs/>
        </w:rPr>
        <w:t>flame</w:t>
      </w:r>
      <w:r w:rsidRPr="00132C77">
        <w:rPr>
          <w:rFonts w:eastAsia="Calibri"/>
        </w:rPr>
        <w:t xml:space="preserve"> </w:t>
      </w:r>
      <w:r w:rsidRPr="00132C77">
        <w:t xml:space="preserve">pada </w:t>
      </w:r>
      <w:r w:rsidRPr="00132C77">
        <w:rPr>
          <w:i/>
          <w:iCs/>
        </w:rPr>
        <w:t>babington burner</w:t>
      </w:r>
      <w:r w:rsidRPr="00132C77">
        <w:t xml:space="preserve"> dengan bahan bakar oli bekas. Metode penelitian yang digunakan dalam penelitian ini adalah metode eksperimen dengan tahapan penelitian studi literatur; tahap persiapan penelitian berupa pembuatan prototype babington burner, </w:t>
      </w:r>
      <w:r w:rsidRPr="00132C77">
        <w:rPr>
          <w:color w:val="000000"/>
        </w:rPr>
        <w:t xml:space="preserve">menyiapkan bahan bakar berupa oli bekas, menyiapkan lembar penelitian; tahap eksperimen; serta tahap analisa dan kesimpulan. Hasil dari penelitian ini menunjukkan bahwa </w:t>
      </w:r>
      <w:r w:rsidRPr="00132C77">
        <w:t>untuk mengisi penampung bahan bakar oli dengan volume 200 ml, dan mengatur putaran valve dari 45°, 60°, 75°, 90° diwakilkan oleh debit aliran bahan bakar didapatkan bukaan valve 90º sebesar 2,205 ml/s, variasi tekanan yang diperoleh saat flame stabil 4 bar, variasi ukuran nozell 95 yang optimal digunakan juga variasi ukuran  nozell 87,5 dan Panjang flame yang stabil saat bukaan valve 75º, tekanan 4 bar, nozell Babington 95, menghasilkan panjang nyala api mencapai 46 cm.</w:t>
      </w:r>
      <w:r>
        <w:rPr>
          <w:rFonts w:ascii="Arial" w:hAnsi="Arial" w:cs="Arial"/>
          <w:sz w:val="20"/>
          <w:szCs w:val="20"/>
        </w:rPr>
        <w:t xml:space="preserve"> </w:t>
      </w:r>
    </w:p>
    <w:p w14:paraId="40FDB845" w14:textId="302BE0A1" w:rsidR="00A24AFB" w:rsidRPr="002A6DEB" w:rsidRDefault="00A24AFB" w:rsidP="007F18B8">
      <w:pPr>
        <w:pStyle w:val="TTPSectionHeading"/>
        <w:spacing w:before="0" w:after="240"/>
        <w:rPr>
          <w:lang w:val="id-ID"/>
        </w:rPr>
      </w:pPr>
      <w:r w:rsidRPr="002A6DEB">
        <w:rPr>
          <w:iCs/>
          <w:lang w:val="id-ID"/>
        </w:rPr>
        <w:t>Kata kunci</w:t>
      </w:r>
      <w:r w:rsidRPr="002A6DEB">
        <w:rPr>
          <w:lang w:val="id-ID"/>
        </w:rPr>
        <w:t xml:space="preserve">: </w:t>
      </w:r>
      <w:r w:rsidR="00132C77" w:rsidRPr="00132C77">
        <w:rPr>
          <w:b w:val="0"/>
          <w:bCs w:val="0"/>
        </w:rPr>
        <w:t>Babington Burner, Oli Bekas, Flame, bahan bakar</w:t>
      </w:r>
    </w:p>
    <w:p w14:paraId="60931109" w14:textId="77777777" w:rsidR="00AF1052" w:rsidRDefault="00AF1052" w:rsidP="00AF1052">
      <w:pPr>
        <w:pStyle w:val="TTPParagraphothers"/>
        <w:ind w:firstLine="0"/>
        <w:rPr>
          <w:sz w:val="22"/>
          <w:szCs w:val="22"/>
        </w:rPr>
      </w:pPr>
      <w:r>
        <w:rPr>
          <w:noProof/>
          <w:sz w:val="22"/>
          <w:szCs w:val="22"/>
          <w:lang w:val="id-ID" w:eastAsia="id-ID"/>
        </w:rPr>
        <mc:AlternateContent>
          <mc:Choice Requires="wps">
            <w:drawing>
              <wp:anchor distT="0" distB="0" distL="114300" distR="114300" simplePos="0" relativeHeight="251659264" behindDoc="0" locked="0" layoutInCell="1" allowOverlap="1" wp14:anchorId="3BD81C0D" wp14:editId="6CB8E933">
                <wp:simplePos x="0" y="0"/>
                <wp:positionH relativeFrom="column">
                  <wp:posOffset>635</wp:posOffset>
                </wp:positionH>
                <wp:positionV relativeFrom="paragraph">
                  <wp:posOffset>5715</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EDF49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" strokecolor="black [3200]" strokeweight=".25pt">
                <v:stroke joinstyle="miter"/>
              </v:line>
            </w:pict>
          </mc:Fallback>
        </mc:AlternateContent>
      </w:r>
    </w:p>
    <w:p w14:paraId="05015FE3" w14:textId="77777777" w:rsidR="00AF1052" w:rsidRPr="0066001F" w:rsidRDefault="00AF1052" w:rsidP="00AF1052">
      <w:pPr>
        <w:pStyle w:val="TTPParagraphothers"/>
        <w:ind w:firstLine="0"/>
        <w:rPr>
          <w:sz w:val="22"/>
          <w:szCs w:val="22"/>
        </w:rPr>
        <w:sectPr w:rsidR="00AF1052" w:rsidRPr="0066001F" w:rsidSect="00D93872">
          <w:headerReference w:type="even" r:id="rId9"/>
          <w:footerReference w:type="even" r:id="rId10"/>
          <w:footerReference w:type="default" r:id="rId11"/>
          <w:headerReference w:type="first" r:id="rId12"/>
          <w:footerReference w:type="first" r:id="rId13"/>
          <w:pgSz w:w="11907" w:h="16840" w:code="9"/>
          <w:pgMar w:top="1440" w:right="1440" w:bottom="1440" w:left="1440" w:header="709" w:footer="709" w:gutter="0"/>
          <w:cols w:space="709"/>
          <w:noEndnote/>
          <w:titlePg/>
          <w:docGrid w:linePitch="272"/>
        </w:sectPr>
      </w:pPr>
    </w:p>
    <w:p w14:paraId="20C8443C" w14:textId="34F99506" w:rsidR="00F30817" w:rsidRPr="002A6DEB" w:rsidRDefault="00EA14ED" w:rsidP="001E087C">
      <w:pPr>
        <w:pStyle w:val="TTPSectionHeading"/>
        <w:numPr>
          <w:ilvl w:val="0"/>
          <w:numId w:val="4"/>
        </w:numPr>
        <w:spacing w:before="0"/>
        <w:ind w:left="284" w:hanging="284"/>
        <w:rPr>
          <w:b w:val="0"/>
        </w:rPr>
      </w:pPr>
      <w:r w:rsidRPr="002A6DEB">
        <w:t>Pendahuluan</w:t>
      </w:r>
    </w:p>
    <w:p w14:paraId="121B74FE" w14:textId="31CEC7AC" w:rsidR="00132C77" w:rsidRPr="00132C77" w:rsidRDefault="00132C77" w:rsidP="00132C77">
      <w:pPr>
        <w:ind w:firstLine="270"/>
        <w:jc w:val="both"/>
        <w:rPr>
          <w:sz w:val="24"/>
          <w:szCs w:val="24"/>
          <w:lang w:val="en-US"/>
        </w:rPr>
      </w:pPr>
      <w:r w:rsidRPr="00132C77">
        <w:rPr>
          <w:sz w:val="24"/>
          <w:szCs w:val="24"/>
        </w:rPr>
        <w:t xml:space="preserve">Energi adalah suatu kemampuan dalam melakukan kerja. Energi merupakan suatu obyek yang dapat berpindah akibat adanya </w:t>
      </w:r>
      <w:r w:rsidRPr="00132C77">
        <w:rPr>
          <w:sz w:val="24"/>
          <w:szCs w:val="24"/>
        </w:rPr>
        <w:t xml:space="preserve">reaksi fundamental, tetapi energi tidak dapat diciptakan maupun dimusnahkan </w:t>
      </w:r>
      <w:r w:rsidR="00AB317B">
        <w:rPr>
          <w:rStyle w:val="FootnoteReference"/>
          <w:sz w:val="24"/>
          <w:szCs w:val="24"/>
        </w:rPr>
        <w:fldChar w:fldCharType="begin" w:fldLock="1"/>
      </w:r>
      <w:r w:rsidR="006F312D">
        <w:rPr>
          <w:sz w:val="24"/>
          <w:szCs w:val="24"/>
        </w:rPr>
        <w:instrText>ADDIN CSL_CITATION {"citationItems":[{"id":"ITEM-1","itemData":{"DOI":"10.36526/ztr.v4i1.1913","ISSN":"2656-081X","abstract":"Abstract - Research has been carried out on power generators using thermoelectric or Peltier elements, with the aim of knowing how much output or output voltage the module produces by varying the temperature entered into the Peltier module. Peltier element is a material that can convert a certain temperature difference into electrical energy using the principle of the Seebeck effect. In this research, a thermoelectric generator module is designed using a Peltier element type SP184827145SA. This study aims to determine the characteristics of the power generated by the thermoelectric generator module with a series of Peltier elements with a given temperature variation, the voltage generated by the thermoelectric element is proportional to the temperature given on the high temperature side, the higher the temperature given, the greater the voltage. which are issued. From the research, it was found that when the Peltier heat temperature reaches 70ᵒc it can produce an output of 1.49v, while when the temperature gets lower the lower the voltage generated","author":[{"dropping-particle":"","family":"Mohamad Diki","given":"","non-dropping-particle":"","parse-names":false,"suffix":""},{"dropping-particle":"","family":"Charis Fathul Hadi","given":"","non-dropping-particle":"","parse-names":false,"suffix":""},{"dropping-particle":"","family":"Risk Fita Lestari","given":"","non-dropping-particle":"","parse-names":false,"suffix":""},{"dropping-particle":"","family":"Rezki Nalandari","given":"","non-dropping-particle":"","parse-names":false,"suffix":""}],"container-title":"Journal Zetroem","id":"ITEM-1","issue":"1","issued":{"date-parts":[["2022"]]},"page":"23-25","title":"Pemanfaatan Termoelektrik Sebagai Sumber Energi Terbarukan","type":"article-journal","volume":"4"},"uris":["http://www.mendeley.com/documents/?uuid=e2e91458-0870-4d04-b65c-02b752035aac","http://www.mendeley.com/documents/?uuid=ae970ebf-3abe-43c8-a358-cc6dc2018be4"]}],"mendeley":{"formattedCitation":"[1]","plainTextFormattedCitation":"[1]","previouslyFormattedCitation":"[1]"},"properties":{"noteIndex":0},"schema":"https://github.com/citation-style-language/schema/raw/master/csl-citation.json"}</w:instrText>
      </w:r>
      <w:r w:rsidR="00AB317B">
        <w:rPr>
          <w:rStyle w:val="FootnoteReference"/>
          <w:sz w:val="24"/>
          <w:szCs w:val="24"/>
        </w:rPr>
        <w:fldChar w:fldCharType="separate"/>
      </w:r>
      <w:r w:rsidR="00AB317B" w:rsidRPr="00AB317B">
        <w:rPr>
          <w:bCs/>
          <w:noProof/>
          <w:sz w:val="24"/>
          <w:szCs w:val="24"/>
          <w:lang w:val="en-US"/>
        </w:rPr>
        <w:t>[1]</w:t>
      </w:r>
      <w:r w:rsidR="00AB317B">
        <w:rPr>
          <w:rStyle w:val="FootnoteReference"/>
          <w:sz w:val="24"/>
          <w:szCs w:val="24"/>
        </w:rPr>
        <w:fldChar w:fldCharType="end"/>
      </w:r>
      <w:r w:rsidRPr="00132C77">
        <w:rPr>
          <w:sz w:val="24"/>
          <w:szCs w:val="24"/>
        </w:rPr>
        <w:t xml:space="preserve">. Energi mempunyai peranan penting dalam pencapaian tujuan sosial, ekonomi dan </w:t>
      </w:r>
      <w:r w:rsidRPr="00132C77">
        <w:rPr>
          <w:sz w:val="24"/>
          <w:szCs w:val="24"/>
        </w:rPr>
        <w:lastRenderedPageBreak/>
        <w:t xml:space="preserve">lingkungan untuk pembangunan berkelanjutan serta merupakan pendukung bagi kegiatan ekonomi nasional. Penggunaan energi di Indonesia meningkat pesat sejalan dengan pertumbuhan ekonomi dan pertambahan penduduk </w:t>
      </w:r>
      <w:r w:rsidR="00AB317B">
        <w:rPr>
          <w:rStyle w:val="FootnoteReference"/>
          <w:sz w:val="24"/>
          <w:szCs w:val="24"/>
        </w:rPr>
        <w:fldChar w:fldCharType="begin" w:fldLock="1"/>
      </w:r>
      <w:r w:rsidR="006F312D">
        <w:rPr>
          <w:sz w:val="24"/>
          <w:szCs w:val="24"/>
        </w:rPr>
        <w:instrText>ADDIN CSL_CITATION {"citationItems":[{"id":"ITEM-1","itemData":{"DOI":"10.14710/jil.14.2.96-102","ISSN":"1829-8907","abstract":"ABSTRAKEnergi  memiliki  peranan penting dalam proses pembangunan yang pada akhirnya untuk mencapai tujuan sosial,  ekonomi  dan  lingkungan  untuk  serta  merupakan  pendukung bagi kegiatan  ekonomi  nasional. Sumber energi terbarukan yang berasal dari pemanfaatan biogas limbah cair kelapa sawit dapat menghasilkan energi listrik yang saat ini banyak bergantung pada generator diesel dengan biaya yang mahal.Limbah cair kelapa sawit (Palm Oil Mill Effluent atau POME) adalah limbah cair yang berminyak dan tidak beracun, berasal dari proses pengolahan minyak kelapa sawit, namun limbah cair tersebut dapat menyebabkan bencana lingkungan apabila tidak dimanfaatkan dan dibuang di kolam terbuka karena akan melepaskan sejumlah besar gas metana dan gas berbahaya lainnya ke udara yang menyebabkan terjadinya emisi gas rumah kaca. Tingginya kandungan Chemical Oxygen Demand (COD) sebesar 50.000-70.000 mg/l dalam limbah cair kelapa sawit memberikan potensi untuk dapat di konversi menjadi listrik dengan menangkap biogas (gas metana) yang dihasilkan melalui serangkaian tahapan proses pemurnian. Di Kabupaten Kotawaringin Timur terdapat 36 Pabrik Pengolahan Kelapa Sawit yang total kapasitas pabriknya adalah sebesar 2.115 TBS/jam, menghasilkan limbah cair sebesar 1.269 ton limbah cari/jam dan mampu menghasilkan 42.300 m3 biogas.Kata kunci:  Renewable Energy, Plam Oil Mill Effluent, Chemical Oxygen Demand, Biogass, Methane. ABSTRACTEnergy has an important role in the development process and ultimately to achieve the objectives of social, economic and environment for as well as an environmental support for national economic activity. Renewable energy source derived from wastewater biogas utilization of oil palm can produce electrical energy which is currently heavily dependent on diesel generators at a cost that mahal.Limbah liquid palm oil (Palm Oil Mill Effluent, or POME) is the wastewater that is greasy and non-toxic, derived from the processing of palm oil, but the liquid waste could cause environmental disaster if not used and disposed of in open ponds because it will release large amounts of methane and other harmful gases into the air that cause greenhouse gas emissions. The high content of Chemical Oxygen Demand (COD) of 50000-70000 mg / l in the liquid waste palm oil provides the potential to be converted into electricity by capturing the biogas (methane gas) produced through a series of stages of the purification process. In East Kotawaringin there are 36 palm oil p…","author":[{"dropping-particle":"","family":"Alkusma","given":"Yulian Mara","non-dropping-particle":"","parse-names":false,"suffix":""},{"dropping-particle":"","family":"Hermawan","given":"Hermawan","non-dropping-particle":"","parse-names":false,"suffix":""},{"dropping-particle":"","family":"Hadiyanto","given":"H","non-dropping-particle":"","parse-names":false,"suffix":""}],"container-title":"Jurnal Ilmu Lingkungan","id":"ITEM-1","issue":"2","issued":{"date-parts":[["2016"]]},"page":"96","title":"Pengembangan Potensi Energi Alternatif Dengan Pemanfaatan Limbah Cair Kelapa Sawit Sebagai Sumber Energi Baru Terbarukan Di Kabupaten Kotawaringin Timur","type":"article-journal","volume":"14"},"uris":["http://www.mendeley.com/documents/?uuid=14e3b68a-561b-4415-a4b3-9dcd7c00c9ce","http://www.mendeley.com/documents/?uuid=a8ec5b76-fdaa-4dee-bb24-3d263fbab2d8"]}],"mendeley":{"formattedCitation":"[2]","plainTextFormattedCitation":"[2]","previouslyFormattedCitation":"[2]"},"properties":{"noteIndex":0},"schema":"https://github.com/citation-style-language/schema/raw/master/csl-citation.json"}</w:instrText>
      </w:r>
      <w:r w:rsidR="00AB317B">
        <w:rPr>
          <w:rStyle w:val="FootnoteReference"/>
          <w:sz w:val="24"/>
          <w:szCs w:val="24"/>
        </w:rPr>
        <w:fldChar w:fldCharType="separate"/>
      </w:r>
      <w:r w:rsidR="00AB317B" w:rsidRPr="00AB317B">
        <w:rPr>
          <w:bCs/>
          <w:noProof/>
          <w:sz w:val="24"/>
          <w:szCs w:val="24"/>
          <w:lang w:val="en-US"/>
        </w:rPr>
        <w:t>[2]</w:t>
      </w:r>
      <w:r w:rsidR="00AB317B">
        <w:rPr>
          <w:rStyle w:val="FootnoteReference"/>
          <w:sz w:val="24"/>
          <w:szCs w:val="24"/>
        </w:rPr>
        <w:fldChar w:fldCharType="end"/>
      </w:r>
      <w:r w:rsidRPr="00132C77">
        <w:rPr>
          <w:sz w:val="24"/>
          <w:szCs w:val="24"/>
        </w:rPr>
        <w:t>. Sedangkan akses ke energi yang andal dan terjangkau merupakan prasyarat utama untuk meningkatkan standar hidup masyarakat. Hal ini disebabkan oleh berkurangnya sumber energi, akibat adanya ketidakseimbangan antara kebutuhan dengan jumlah energi yang tersedia. Pada perkembangan teknologi kini, banyak dicanangkan berbagai energi alternatif dan energi baru terbarukan untuk mengurangi dampak terjadinya pemanasan global. Namun ketersediaan sumber energi baru terbarukan di Indonesia masih belum termanfaatkan secara maksimal.</w:t>
      </w:r>
    </w:p>
    <w:p w14:paraId="4263F829" w14:textId="4275D8AD" w:rsidR="00132C77" w:rsidRPr="00132C77" w:rsidRDefault="00132C77" w:rsidP="00132C77">
      <w:pPr>
        <w:ind w:firstLine="270"/>
        <w:jc w:val="both"/>
        <w:rPr>
          <w:sz w:val="24"/>
          <w:szCs w:val="24"/>
        </w:rPr>
      </w:pPr>
      <w:r w:rsidRPr="00132C77">
        <w:rPr>
          <w:sz w:val="24"/>
          <w:szCs w:val="24"/>
        </w:rPr>
        <w:t xml:space="preserve">Keterbatasan akses ke energi komersial telah menyebabkan pemakaian energi per kapita masih rendah dibandingkan dengan negara lainnya. Konsumsi per kapita pada saat ini sekitar 3 SBM yang setara dengan kurang lebih sepertiga konsumsi per kapita rata-rata negara ASEAN </w:t>
      </w:r>
      <w:r w:rsidR="00AB317B">
        <w:rPr>
          <w:rStyle w:val="FootnoteReference"/>
          <w:sz w:val="24"/>
          <w:szCs w:val="24"/>
        </w:rPr>
        <w:fldChar w:fldCharType="begin" w:fldLock="1"/>
      </w:r>
      <w:r w:rsidR="006F312D">
        <w:rPr>
          <w:sz w:val="24"/>
          <w:szCs w:val="24"/>
        </w:rPr>
        <w:instrText>ADDIN CSL_CITATION {"citationItems":[{"id":"ITEM-1","itemData":{"DOI":"10.14710/jil.14.2.96-102","ISSN":"1829-8907","abstract":"ABSTRAKEnergi  memiliki  peranan penting dalam proses pembangunan yang pada akhirnya untuk mencapai tujuan sosial,  ekonomi  dan  lingkungan  untuk  serta  merupakan  pendukung bagi kegiatan  ekonomi  nasional. Sumber energi terbarukan yang berasal dari pemanfaatan biogas limbah cair kelapa sawit dapat menghasilkan energi listrik yang saat ini banyak bergantung pada generator diesel dengan biaya yang mahal.Limbah cair kelapa sawit (Palm Oil Mill Effluent atau POME) adalah limbah cair yang berminyak dan tidak beracun, berasal dari proses pengolahan minyak kelapa sawit, namun limbah cair tersebut dapat menyebabkan bencana lingkungan apabila tidak dimanfaatkan dan dibuang di kolam terbuka karena akan melepaskan sejumlah besar gas metana dan gas berbahaya lainnya ke udara yang menyebabkan terjadinya emisi gas rumah kaca. Tingginya kandungan Chemical Oxygen Demand (COD) sebesar 50.000-70.000 mg/l dalam limbah cair kelapa sawit memberikan potensi untuk dapat di konversi menjadi listrik dengan menangkap biogas (gas metana) yang dihasilkan melalui serangkaian tahapan proses pemurnian. Di Kabupaten Kotawaringin Timur terdapat 36 Pabrik Pengolahan Kelapa Sawit yang total kapasitas pabriknya adalah sebesar 2.115 TBS/jam, menghasilkan limbah cair sebesar 1.269 ton limbah cari/jam dan mampu menghasilkan 42.300 m3 biogas.Kata kunci:  Renewable Energy, Plam Oil Mill Effluent, Chemical Oxygen Demand, Biogass, Methane. ABSTRACTEnergy has an important role in the development process and ultimately to achieve the objectives of social, economic and environment for as well as an environmental support for national economic activity. Renewable energy source derived from wastewater biogas utilization of oil palm can produce electrical energy which is currently heavily dependent on diesel generators at a cost that mahal.Limbah liquid palm oil (Palm Oil Mill Effluent, or POME) is the wastewater that is greasy and non-toxic, derived from the processing of palm oil, but the liquid waste could cause environmental disaster if not used and disposed of in open ponds because it will release large amounts of methane and other harmful gases into the air that cause greenhouse gas emissions. The high content of Chemical Oxygen Demand (COD) of 50000-70000 mg / l in the liquid waste palm oil provides the potential to be converted into electricity by capturing the biogas (methane gas) produced through a series of stages of the purification process. In East Kotawaringin there are 36 palm oil p…","author":[{"dropping-particle":"","family":"Alkusma","given":"Yulian Mara","non-dropping-particle":"","parse-names":false,"suffix":""},{"dropping-particle":"","family":"Hermawan","given":"Hermawan","non-dropping-particle":"","parse-names":false,"suffix":""},{"dropping-particle":"","family":"Hadiyanto","given":"H","non-dropping-particle":"","parse-names":false,"suffix":""}],"container-title":"Jurnal Ilmu Lingkungan","id":"ITEM-1","issue":"2","issued":{"date-parts":[["2016"]]},"page":"96","title":"Pengembangan Potensi Energi Alternatif Dengan Pemanfaatan Limbah Cair Kelapa Sawit Sebagai Sumber Energi Baru Terbarukan Di Kabupaten Kotawaringin Timur","type":"article-journal","volume":"14"},"uris":["http://www.mendeley.com/documents/?uuid=a8ec5b76-fdaa-4dee-bb24-3d263fbab2d8","http://www.mendeley.com/documents/?uuid=14e3b68a-561b-4415-a4b3-9dcd7c00c9ce"]}],"mendeley":{"formattedCitation":"[2]","plainTextFormattedCitation":"[2]","previouslyFormattedCitation":"[2]"},"properties":{"noteIndex":0},"schema":"https://github.com/citation-style-language/schema/raw/master/csl-citation.json"}</w:instrText>
      </w:r>
      <w:r w:rsidR="00AB317B">
        <w:rPr>
          <w:rStyle w:val="FootnoteReference"/>
          <w:sz w:val="24"/>
          <w:szCs w:val="24"/>
        </w:rPr>
        <w:fldChar w:fldCharType="separate"/>
      </w:r>
      <w:r w:rsidR="00AB317B" w:rsidRPr="00AB317B">
        <w:rPr>
          <w:noProof/>
          <w:sz w:val="24"/>
          <w:szCs w:val="24"/>
        </w:rPr>
        <w:t>[2]</w:t>
      </w:r>
      <w:r w:rsidR="00AB317B">
        <w:rPr>
          <w:rStyle w:val="FootnoteReference"/>
          <w:sz w:val="24"/>
          <w:szCs w:val="24"/>
        </w:rPr>
        <w:fldChar w:fldCharType="end"/>
      </w:r>
      <w:r w:rsidRPr="00132C77">
        <w:rPr>
          <w:sz w:val="24"/>
          <w:szCs w:val="24"/>
        </w:rPr>
        <w:t>. Dua pertiga dari total kebutuhan energi nasional berasal dari energi komersial dan sisanya berasal dari biomassa yang digunakan secara tradisional (non-komersial). Sekitar separuh dari keseluruhan rumah tangga belum terjangkau dengan sistem elektrifikasi Nasional.</w:t>
      </w:r>
    </w:p>
    <w:p w14:paraId="1034061A" w14:textId="3CA7493B" w:rsidR="00132C77" w:rsidRPr="00132C77" w:rsidRDefault="00132C77" w:rsidP="00132C77">
      <w:pPr>
        <w:ind w:firstLine="270"/>
        <w:jc w:val="both"/>
        <w:rPr>
          <w:sz w:val="24"/>
          <w:szCs w:val="24"/>
        </w:rPr>
      </w:pPr>
      <w:r w:rsidRPr="00132C77">
        <w:rPr>
          <w:sz w:val="24"/>
          <w:szCs w:val="24"/>
        </w:rPr>
        <w:t xml:space="preserve">Kebutuhan energi dalam negeri selama ini dipasok dari produksi dalam negeri dan sebagian dari impor, yang pangsanya cenderung meningkat. Komponen terbesar dari impor energi adalah minyak bumi dan BBM. Kemampuan produksi lapangan minyak bumi semakin menurun sehingga membatasi tingkat produksinya. Dalam satu dekade terakhir, kapasitas produksi kilang BBM dalam negeri tidak bertambah, sedangkan permintaan BBM di dalam negeri meningkat dengan cepat. Pada tahun 2005 peranan minyak bumi impor untuk kebutuhan bahan baku kilang BBM sudah mencapai 40 persen sedangkan peranan </w:t>
      </w:r>
      <w:r w:rsidRPr="00132C77">
        <w:rPr>
          <w:sz w:val="24"/>
          <w:szCs w:val="24"/>
        </w:rPr>
        <w:t xml:space="preserve">BBM impor untuk pemakaian dalam negeri mencapai 32 persen </w:t>
      </w:r>
      <w:r w:rsidR="00AB317B">
        <w:rPr>
          <w:rStyle w:val="FootnoteReference"/>
          <w:sz w:val="24"/>
          <w:szCs w:val="24"/>
        </w:rPr>
        <w:fldChar w:fldCharType="begin" w:fldLock="1"/>
      </w:r>
      <w:r w:rsidR="006F312D">
        <w:rPr>
          <w:sz w:val="24"/>
          <w:szCs w:val="24"/>
        </w:rPr>
        <w:instrText>ADDIN CSL_CITATION {"citationItems":[{"id":"ITEM-1","itemData":{"author":[{"dropping-particle":"","family":"Syska","given":"Kavadya","non-dropping-particle":"","parse-names":false,"suffix":""},{"dropping-particle":"","family":"Budiman","given":"Asep","non-dropping-particle":"","parse-names":false,"suffix":""},{"dropping-particle":"","family":"Wijaya","given":"Krissandi","non-dropping-particle":"","parse-names":false,"suffix":""},{"dropping-particle":"","family":"Hari","given":"Purwoko","non-dropping-particle":"","parse-names":false,"suffix":""},{"dropping-particle":"","family":"Sudarmaji","given":"Arief","non-dropping-particle":"","parse-names":false,"suffix":""},{"dropping-particle":"","family":"Sulistyo","given":"Susanto Budi","non-dropping-particle":"","parse-names":false,"suffix":""},{"dropping-particle":"","family":"Budiyah","given":"Feriani","non-dropping-particle":"","parse-names":false,"suffix":""}],"id":"ITEM-1","issue":"4","issued":{"date-parts":[["2023"]]},"page":"247-255","title":"Sosialisasi Pemanfaatan Energi Terbarukan pada Pengolahan Minuman Fungsional Kulit Buah Pala untuk Pengembangan Wilayah Perdesaan","type":"article-journal","volume":"2"},"uris":["http://www.mendeley.com/documents/?uuid=7a1e0238-658a-4883-90f1-825709b04416","http://www.mendeley.com/documents/?uuid=a4eac708-36fa-400b-b6ac-db35f5bd3e34"]}],"mendeley":{"formattedCitation":"[3]","plainTextFormattedCitation":"[3]","previouslyFormattedCitation":"[3]"},"properties":{"noteIndex":0},"schema":"https://github.com/citation-style-language/schema/raw/master/csl-citation.json"}</w:instrText>
      </w:r>
      <w:r w:rsidR="00AB317B">
        <w:rPr>
          <w:rStyle w:val="FootnoteReference"/>
          <w:sz w:val="24"/>
          <w:szCs w:val="24"/>
        </w:rPr>
        <w:fldChar w:fldCharType="separate"/>
      </w:r>
      <w:r w:rsidR="00AB317B" w:rsidRPr="00AB317B">
        <w:rPr>
          <w:bCs/>
          <w:noProof/>
          <w:sz w:val="24"/>
          <w:szCs w:val="24"/>
          <w:lang w:val="en-US"/>
        </w:rPr>
        <w:t>[3]</w:t>
      </w:r>
      <w:r w:rsidR="00AB317B">
        <w:rPr>
          <w:rStyle w:val="FootnoteReference"/>
          <w:sz w:val="24"/>
          <w:szCs w:val="24"/>
        </w:rPr>
        <w:fldChar w:fldCharType="end"/>
      </w:r>
      <w:r w:rsidRPr="00132C77">
        <w:rPr>
          <w:sz w:val="24"/>
          <w:szCs w:val="24"/>
        </w:rPr>
        <w:t>.</w:t>
      </w:r>
    </w:p>
    <w:p w14:paraId="36DAD8AE" w14:textId="4153B84B" w:rsidR="00132C77" w:rsidRPr="00132C77" w:rsidRDefault="00132C77" w:rsidP="00132C77">
      <w:pPr>
        <w:ind w:firstLine="270"/>
        <w:jc w:val="both"/>
        <w:rPr>
          <w:sz w:val="24"/>
          <w:szCs w:val="24"/>
        </w:rPr>
      </w:pPr>
      <w:r w:rsidRPr="00132C77">
        <w:rPr>
          <w:sz w:val="24"/>
          <w:szCs w:val="24"/>
        </w:rPr>
        <w:t xml:space="preserve">Energi terbarukan saat ini menjadi alternatif dalam mengurangi penggunaan energi fosil </w:t>
      </w:r>
      <w:r w:rsidR="00AB317B">
        <w:rPr>
          <w:rStyle w:val="FootnoteReference"/>
          <w:sz w:val="24"/>
          <w:szCs w:val="24"/>
        </w:rPr>
        <w:fldChar w:fldCharType="begin" w:fldLock="1"/>
      </w:r>
      <w:r w:rsidR="006F312D">
        <w:rPr>
          <w:sz w:val="24"/>
          <w:szCs w:val="24"/>
        </w:rPr>
        <w:instrText>ADDIN CSL_CITATION {"citationItems":[{"id":"ITEM-1","itemData":{"DOI":"10.30559/jpn.v","author":[{"dropping-particle":"","family":"Barsei","given":"Adhityo Nugraha","non-dropping-particle":"","parse-names":false,"suffix":""},{"dropping-particle":"","family":"Agency","given":"Innovation","non-dropping-particle":"","parse-names":false,"suffix":""}],"id":"ITEM-1","issue":"July","issued":{"date-parts":[["2023"]]},"title":"Penelitian Energi Terbarukan di Pedesaan dalam 20 Tahun Terakhir: Sebuah Analisis Bibliomterik","type":"article-journal"},"uris":["http://www.mendeley.com/documents/?uuid=a593f78d-6f40-4cb8-9592-74a642587930","http://www.mendeley.com/documents/?uuid=63fcfb7d-6d2b-4d26-ac40-8114722b8ba4"]}],"mendeley":{"formattedCitation":"[4]","plainTextFormattedCitation":"[4]","previouslyFormattedCitation":"[4]"},"properties":{"noteIndex":0},"schema":"https://github.com/citation-style-language/schema/raw/master/csl-citation.json"}</w:instrText>
      </w:r>
      <w:r w:rsidR="00AB317B">
        <w:rPr>
          <w:rStyle w:val="FootnoteReference"/>
          <w:sz w:val="24"/>
          <w:szCs w:val="24"/>
        </w:rPr>
        <w:fldChar w:fldCharType="separate"/>
      </w:r>
      <w:r w:rsidR="00AB317B" w:rsidRPr="00AB317B">
        <w:rPr>
          <w:noProof/>
          <w:sz w:val="24"/>
          <w:szCs w:val="24"/>
        </w:rPr>
        <w:t>[4]</w:t>
      </w:r>
      <w:r w:rsidR="00AB317B">
        <w:rPr>
          <w:rStyle w:val="FootnoteReference"/>
          <w:sz w:val="24"/>
          <w:szCs w:val="24"/>
        </w:rPr>
        <w:fldChar w:fldCharType="end"/>
      </w:r>
      <w:r w:rsidRPr="00132C77">
        <w:rPr>
          <w:sz w:val="24"/>
          <w:szCs w:val="24"/>
        </w:rPr>
        <w:t xml:space="preserve">. Selain itu, energi terbarukan juga banyak memiliki manfaat dalam rangka meningkatkan elektrifikasi. Penggunaan BBM meningkat pesat, terutama untuk transportasi, yang sulit digantikan oleh jenis energi lainnya. Ketergantungan kepada BBM masih tinggi, lebih dari 60 persen dari konsumsi energi final. Pembangkitan tenaga listrik di beberapa lokasi tertentu masih mengandalkan BBM karena pada waktu yang lalu harga BBM masih relatif murah (karena di subsidi), jauh dari sumber batubara, jaringan pipa gas bumi masih terbatas, lokasi potensi tenaga air yang jauh dari konsumen dan pengembangan panas bumi serta energi terbarukan lain yang relatif masih lebih mahal. </w:t>
      </w:r>
      <w:r w:rsidRPr="00132C77">
        <w:rPr>
          <w:color w:val="000000"/>
          <w:sz w:val="24"/>
          <w:szCs w:val="24"/>
        </w:rPr>
        <w:t>Kelangkaan bahan bakar dewasa ini semakin terlihat di Indonesia,  banyak sudah cara yang ditempuh para akademisi dan praktisi dalam mencari energi alternatif. Tenaga surya dan air menjadi sedikit aspek yang representatif dalam memitigasi kelangkaan bahan bakar tambang dan melonjaknya harga minyak dunia. Energi terbarukan seperti tenaga surya, angin, hidro, dan biomassa menawarkan alternatif yang lebih bersih dan berkelanjutan dibandingkan dengan sumber energi konvensional seperti batu bara dan minyak bumi. Penggunaan energi terbarukan membantu mengurangi emisi gas rumah kaca dan menanggulangi perubahan iklim.</w:t>
      </w:r>
    </w:p>
    <w:p w14:paraId="04B75EC3" w14:textId="549E41A1" w:rsidR="00132C77" w:rsidRPr="00132C77" w:rsidRDefault="00132C77" w:rsidP="00132C77">
      <w:pPr>
        <w:ind w:firstLine="270"/>
        <w:jc w:val="both"/>
        <w:rPr>
          <w:sz w:val="24"/>
          <w:szCs w:val="24"/>
        </w:rPr>
      </w:pPr>
      <w:r w:rsidRPr="00132C77">
        <w:rPr>
          <w:color w:val="000000"/>
          <w:sz w:val="24"/>
          <w:szCs w:val="24"/>
        </w:rPr>
        <w:t xml:space="preserve">Pertengahan tahun 2007 Pemerintah Indonesia melakukan kebijakan konversi energi yaitu dari minyak tanah menjadi elpiji yang mengakibatkan minyak tanah langka di pasaran dan harganya mahal. Untuk menghemat penggunaan minyak tanah maka diperlukan penggunaan bahan bakar lain yang harganya lebih murah yaitu dengan pemanfaatan bahan limbah berupa oli bekas. Oli merupakan sisa dari produk-produk minyak bumi yang lain. Beberapa produk sisa adalah minyak bakar residu, minyak bakar untuk diesel, road oil, spray oil, coke, </w:t>
      </w:r>
      <w:r w:rsidRPr="00132C77">
        <w:rPr>
          <w:color w:val="000000"/>
          <w:sz w:val="24"/>
          <w:szCs w:val="24"/>
        </w:rPr>
        <w:lastRenderedPageBreak/>
        <w:t xml:space="preserve">asphalt, dan lain-lain </w:t>
      </w:r>
      <w:r w:rsidR="00AB317B">
        <w:rPr>
          <w:rStyle w:val="FootnoteReference"/>
          <w:color w:val="000000"/>
          <w:sz w:val="24"/>
          <w:szCs w:val="24"/>
        </w:rPr>
        <w:fldChar w:fldCharType="begin" w:fldLock="1"/>
      </w:r>
      <w:r w:rsidR="006F312D">
        <w:rPr>
          <w:color w:val="000000"/>
          <w:sz w:val="24"/>
          <w:szCs w:val="24"/>
        </w:rPr>
        <w:instrText>ADDIN CSL_CITATION {"citationItems":[{"id":"ITEM-1","itemData":{"DOI":"10.20961/mekanika.v19i2.42378","ISSN":"1412-7962","abstract":"&lt;div class=\"WordSection1\"&gt;&lt;p&gt;Penelitian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author":[{"dropping-particle":"","family":"Pratama","given":"Annasruddin","non-dropping-particle":"","parse-names":false,"suffix":""},{"dropping-particle":"","family":"Basyirun","given":"Basyirun","non-dropping-particle":"","parse-names":false,"suffix":""},{"dropping-particle":"","family":"Atmojo","given":"Yohan Widhi","non-dropping-particle":"","parse-names":false,"suffix":""},{"dropping-particle":"","family":"Ramadhan","given":"Gilang Wahyu","non-dropping-particle":"","parse-names":false,"suffix":""},{"dropping-particle":"","family":"Hidayat","given":"Alif Rivan","non-dropping-particle":"","parse-names":false,"suffix":""}],"container-title":"Mekanika: Majalah Ilmiah Mekanika","id":"ITEM-1","issue":"2","issued":{"date-parts":[["2020"]]},"page":"95","title":"Rancang Bangun Kompor (Burner) Berbahan Bakar Oli Bekas","type":"article-journal","volume":"19"},"uris":["http://www.mendeley.com/documents/?uuid=6b86027d-498c-4041-87a7-37cbe07163a6"]}],"mendeley":{"formattedCitation":"[5]","plainTextFormattedCitation":"[5]","previouslyFormattedCitation":"[5]"},"properties":{"noteIndex":0},"schema":"https://github.com/citation-style-language/schema/raw/master/csl-citation.json"}</w:instrText>
      </w:r>
      <w:r w:rsidR="00AB317B">
        <w:rPr>
          <w:rStyle w:val="FootnoteReference"/>
          <w:color w:val="000000"/>
          <w:sz w:val="24"/>
          <w:szCs w:val="24"/>
        </w:rPr>
        <w:fldChar w:fldCharType="separate"/>
      </w:r>
      <w:r w:rsidR="00AB317B" w:rsidRPr="00AB317B">
        <w:rPr>
          <w:bCs/>
          <w:noProof/>
          <w:color w:val="000000"/>
          <w:sz w:val="24"/>
          <w:szCs w:val="24"/>
          <w:lang w:val="en-US"/>
        </w:rPr>
        <w:t>[5]</w:t>
      </w:r>
      <w:r w:rsidR="00AB317B">
        <w:rPr>
          <w:rStyle w:val="FootnoteReference"/>
          <w:color w:val="000000"/>
          <w:sz w:val="24"/>
          <w:szCs w:val="24"/>
        </w:rPr>
        <w:fldChar w:fldCharType="end"/>
      </w:r>
      <w:r w:rsidRPr="00132C77">
        <w:rPr>
          <w:color w:val="000000"/>
          <w:sz w:val="24"/>
          <w:szCs w:val="24"/>
        </w:rPr>
        <w:t>. Energi terbarukan dan pengelolaan limbah keduanya merupakan aspek penting untuk menjaga keberlanjutan lingkungan. latar belakang hubungan antara energi terbarukan dan limbah melibatkan konsep pemanfaatan sumber daya secara efisien dan berkelanjutan.</w:t>
      </w:r>
    </w:p>
    <w:p w14:paraId="09BB0043" w14:textId="06DA0AE5" w:rsidR="00132C77" w:rsidRPr="00132C77" w:rsidRDefault="00132C77" w:rsidP="00132C77">
      <w:pPr>
        <w:ind w:firstLine="270"/>
        <w:jc w:val="both"/>
        <w:rPr>
          <w:sz w:val="24"/>
          <w:szCs w:val="24"/>
        </w:rPr>
      </w:pPr>
      <w:r w:rsidRPr="00132C77">
        <w:rPr>
          <w:sz w:val="24"/>
          <w:szCs w:val="24"/>
        </w:rPr>
        <w:t xml:space="preserve">Sementara itu, pengelolaan limbah yang baik dapat mencakup daur ulang, pengurangan sampah, dan penanganan limbah berbahaya dengan cara yang ramah lingkungan. pemanfaatan limbah untuk menghasilkan energi juga merupakan strategi yang semakin populer. Limbah dari minyak pelumas termasuk kedalam limbah B3 yang perlu mendapatkan penanganan khusus. Pelumas adalah zat kimia berupa cairan, yang diberikan di antara dua benda bergerak untuk mengurangi gaya gesek. Zat ini merupakan fraksi hasil distilasi minyak bumi yang memiliki suhu 105-135 derajat celcius. Pelumas berfungsi sebagai lapisan pelindung yang memisahkan dua permukaan yang berhubungan. Umumnya pelumas terdiri dari 90% minyak dasar (base oil) dan 10% zat tambahan. Minyak dasar juga digunakan sebahagai bahan dasar untuk bahan bakar cair lainnya seperti minyak tanah, bensin, dan solar. Oli bekas seringkali diabaikan penanganannya setelah tidak bisa digunakan kembali, padahal jika asal dibuang dapat menambah pencemaran lingkungan. Bahaya dari pembuangan oli bekas sembarangan memiliki efek yang lebih buruk daripada efek tumpahan minyak mentah biasa. Ditinjau dari komposisi kimianya sendiri, oli adalah campuran dari hidrokarbon kental ditambah berbagai bahan kimia aditif </w:t>
      </w:r>
      <w:r w:rsidR="00AB317B">
        <w:rPr>
          <w:rStyle w:val="FootnoteReference"/>
          <w:sz w:val="24"/>
          <w:szCs w:val="24"/>
        </w:rPr>
        <w:fldChar w:fldCharType="begin" w:fldLock="1"/>
      </w:r>
      <w:r w:rsidR="006F312D">
        <w:rPr>
          <w:sz w:val="24"/>
          <w:szCs w:val="24"/>
        </w:rPr>
        <w:instrText>ADDIN CSL_CITATION {"citationItems":[{"id":"ITEM-1","itemData":{"abstract":"Used oil is a class of B3 waste. With large amounts every day it is very good if it can be processed into usable materials. This final project aims to turn used waste processing equipment into liquid fuel using heat treatment or pyrolysis methods. The pyrolysis method can be carried out for a small fee or other reagents where the raw material will undergo chemical structure into the gas phase. Tests were carried out in order to determine the performance of the tool to obtain the amount of liquid fuel produced and its characteristics. In this study, used oil waste will be heated from a temperature of 30 ᵒC to a maximum temperature of 350 ᵒC with a span of time until the used oil material runs out. The resulting liquid fuel will be tested to determine its characteristics. In testing the performance of the tool, it was found that the temperature of fuel evaporation was 270 ᵒC and the maximum temperature was up to 345 ᵒC for 106 minutes. Results There are 2 types of liquid fuel, namely fuel A as much as 1.3 liters and fuel B as much as 1.7 liters. Fuel A is used in characteristic testing because it is more flammable than fuel B. Fuel A has a different characteristic value from other diesel fuels. The difference is in the moisture content and flash point values. The water content of fuel A far exceeds the standard limit of Pertamina which is below 1%, while fuel A has a high water content of 20.5632%. For fuel A, the flash point is much lower than other fuels, namely 34.3 ° C.","author":[{"dropping-particle":"","family":"Yudi","given":"Pratomo","non-dropping-particle":"","parse-names":false,"suffix":""},{"dropping-particle":"","family":"SaniA.A","given":"","non-dropping-particle":"","parse-names":false,"suffix":""},{"dropping-particle":"","family":"Azharuddin","given":"","non-dropping-particle":"","parse-names":false,"suffix":""}],"container-title":"Teknologi Terapan","id":"ITEM-1","issue":"1","issued":{"date-parts":[["2020"]]},"page":"2723-3359","title":"Rancang Bangun Alat Pengolahan Oli Bekas Menjadi Bahan Bakar Cair Diesel Dengan Perlakuan Panas","type":"article-journal","volume":"1"},"uris":["http://www.mendeley.com/documents/?uuid=dbb3a5d1-b279-4c3e-977d-15be5029047f","http://www.mendeley.com/documents/?uuid=41d28828-6be2-4795-9570-0363637d531f"]}],"mendeley":{"formattedCitation":"[6]","plainTextFormattedCitation":"[6]","previouslyFormattedCitation":"[6]"},"properties":{"noteIndex":0},"schema":"https://github.com/citation-style-language/schema/raw/master/csl-citation.json"}</w:instrText>
      </w:r>
      <w:r w:rsidR="00AB317B">
        <w:rPr>
          <w:rStyle w:val="FootnoteReference"/>
          <w:sz w:val="24"/>
          <w:szCs w:val="24"/>
        </w:rPr>
        <w:fldChar w:fldCharType="separate"/>
      </w:r>
      <w:r w:rsidR="00AB317B" w:rsidRPr="00AB317B">
        <w:rPr>
          <w:bCs/>
          <w:noProof/>
          <w:sz w:val="24"/>
          <w:szCs w:val="24"/>
          <w:lang w:val="en-US"/>
        </w:rPr>
        <w:t>[6]</w:t>
      </w:r>
      <w:r w:rsidR="00AB317B">
        <w:rPr>
          <w:rStyle w:val="FootnoteReference"/>
          <w:sz w:val="24"/>
          <w:szCs w:val="24"/>
        </w:rPr>
        <w:fldChar w:fldCharType="end"/>
      </w:r>
      <w:r w:rsidRPr="00132C77">
        <w:rPr>
          <w:sz w:val="24"/>
          <w:szCs w:val="24"/>
        </w:rPr>
        <w:t>. Oli bekas memiliki campuran komposisi lebih dari itu, dalam oli bekas terkandung sejumlah sisa hasil pembakaran yang bersifat asam korosif, deposit, dan logam berat yang bersifat karsinogenik.</w:t>
      </w:r>
    </w:p>
    <w:p w14:paraId="6605BE43" w14:textId="1503E3D2" w:rsidR="00132C77" w:rsidRPr="00132C77" w:rsidRDefault="00132C77" w:rsidP="00132C77">
      <w:pPr>
        <w:ind w:firstLine="270"/>
        <w:jc w:val="both"/>
        <w:rPr>
          <w:sz w:val="24"/>
          <w:szCs w:val="24"/>
        </w:rPr>
      </w:pPr>
      <w:r w:rsidRPr="00132C77">
        <w:rPr>
          <w:sz w:val="24"/>
          <w:szCs w:val="24"/>
        </w:rPr>
        <w:t xml:space="preserve">Secara keseluruhan, menggabungkan energi terbarukan dengan pengelolaan limbah yang cerdas membetuk ekosistem yang mendukung berkelanjutan dan mengurangi dampak negatif terhadap </w:t>
      </w:r>
      <w:r w:rsidRPr="00132C77">
        <w:rPr>
          <w:sz w:val="24"/>
          <w:szCs w:val="24"/>
        </w:rPr>
        <w:t xml:space="preserve">lingkungan. langkah-langkah ini menciptakan lingkungan yang lebih bersih, lebih hijau, dan lebih berkelanjutan untuk generasi mendatang. Secara umum, terdapat 2 macam oli bekas, yaitu oli bekas industri (light industrial oil) dan oli hitam (black oil) </w:t>
      </w:r>
      <w:r w:rsidR="00AB317B">
        <w:rPr>
          <w:rStyle w:val="FootnoteReference"/>
          <w:sz w:val="24"/>
          <w:szCs w:val="24"/>
        </w:rPr>
        <w:fldChar w:fldCharType="begin" w:fldLock="1"/>
      </w:r>
      <w:r w:rsidR="006F312D">
        <w:rPr>
          <w:sz w:val="24"/>
          <w:szCs w:val="24"/>
        </w:rPr>
        <w:instrText>ADDIN CSL_CITATION {"citationItems":[{"id":"ITEM-1","itemData":{"DOI":"10.20961/mekanika.v19i2.42378","ISSN":"1412-7962","abstract":"&lt;div class=\"WordSection1\"&gt;&lt;p&gt;Penelitian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author":[{"dropping-particle":"","family":"Pratama","given":"Annasruddin","non-dropping-particle":"","parse-names":false,"suffix":""},{"dropping-particle":"","family":"Basyirun","given":"Basyirun","non-dropping-particle":"","parse-names":false,"suffix":""},{"dropping-particle":"","family":"Atmojo","given":"Yohan Widhi","non-dropping-particle":"","parse-names":false,"suffix":""},{"dropping-particle":"","family":"Ramadhan","given":"Gilang Wahyu","non-dropping-particle":"","parse-names":false,"suffix":""},{"dropping-particle":"","family":"Hidayat","given":"Alif Rivan","non-dropping-particle":"","parse-names":false,"suffix":""}],"container-title":"Mekanika: Majalah Ilmiah Mekanika","id":"ITEM-1","issue":"2","issued":{"date-parts":[["2020"]]},"page":"95","title":"Rancang Bangun Kompor (Burner) Berbahan Bakar Oli Bekas","type":"article-journal","volume":"19"},"uris":["http://www.mendeley.com/documents/?uuid=6b86027d-498c-4041-87a7-37cbe07163a6"]}],"mendeley":{"formattedCitation":"[5]","plainTextFormattedCitation":"[5]","previouslyFormattedCitation":"[5]"},"properties":{"noteIndex":0},"schema":"https://github.com/citation-style-language/schema/raw/master/csl-citation.json"}</w:instrText>
      </w:r>
      <w:r w:rsidR="00AB317B">
        <w:rPr>
          <w:rStyle w:val="FootnoteReference"/>
          <w:sz w:val="24"/>
          <w:szCs w:val="24"/>
        </w:rPr>
        <w:fldChar w:fldCharType="separate"/>
      </w:r>
      <w:r w:rsidR="00AB317B" w:rsidRPr="00AB317B">
        <w:rPr>
          <w:noProof/>
          <w:sz w:val="24"/>
          <w:szCs w:val="24"/>
        </w:rPr>
        <w:t>[5]</w:t>
      </w:r>
      <w:r w:rsidR="00AB317B">
        <w:rPr>
          <w:rStyle w:val="FootnoteReference"/>
          <w:sz w:val="24"/>
          <w:szCs w:val="24"/>
        </w:rPr>
        <w:fldChar w:fldCharType="end"/>
      </w:r>
      <w:r w:rsidRPr="00132C77">
        <w:rPr>
          <w:sz w:val="24"/>
          <w:szCs w:val="24"/>
        </w:rPr>
        <w:t>. Oli bekas industri relatif lebih bersih dan mudah dibersihkan dengan perlakuan sederhana, seperti penyaringan dan pemanasan. Oli hitam berasal dari pelumasan otomotif. Sejauh ini pemanfaatan oli bekas yang dilakukan oleh masyarakat masih belum maksimal terutama digunakan sebagai bahan bakar. Hal tersebut terjadi karena sedikitnya kompor (burner) yang berbahan bakar oli bekas langsung tanpa adanya campuran zat lain. Beberapa pengujian memerlukan zat tambahan agar oli bekas dapat dijadikan sebagai bahan bakar. Penambahan zat tersebut salah satunya menggunakan minyak propolis. Hasil dari percampuran tersebut berupa karakteristik nyala api yang dihasilkan berwarna kuning merah dengan ketinggian maksimal 25 cm.</w:t>
      </w:r>
      <w:r w:rsidR="006F312D">
        <w:rPr>
          <w:sz w:val="24"/>
          <w:szCs w:val="24"/>
        </w:rPr>
        <w:t xml:space="preserve"> Faktor lain yang dapat mempengaruhi temperatur dan kualitas pembakaran yaitu laju aliran udara dan penambahan uap air pada proses pembakaran </w:t>
      </w:r>
      <w:r w:rsidR="006F312D">
        <w:rPr>
          <w:sz w:val="24"/>
          <w:szCs w:val="24"/>
        </w:rPr>
        <w:fldChar w:fldCharType="begin" w:fldLock="1"/>
      </w:r>
      <w:r w:rsidR="002618DF">
        <w:rPr>
          <w:sz w:val="24"/>
          <w:szCs w:val="24"/>
        </w:rPr>
        <w:instrText>ADDIN CSL_CITATION {"citationItems":[{"id":"ITEM-1","itemData":{"DOI":"10.24127/trb.v11i2.2336","ISSN":"2301-6663","abstract":"Oil waste produced from motor vehicle lubricants can pollute the environment. One alternative that can be done to prevent environmental pollution is by utilizing waste oil as fuel. Several factors can affect the temperature and quality of combustion, namely the air flow rate and the addition of water vapor in the combustion process. The purpose of this study was to determine the effect of the air flow rate and the number of steam holes on the temperature and efficiency of the stove with used oil fuel. The research method used was experimental by making and testing stoves with waste oil as fuel and adding water vapor to maximize combustion results. Variations in the air flow rate are 9 m/s, 10 m/s, and 11 m/s and variations in the number of water vapor holes are 8, 9 and 10 pieces. From the research results, it was found that the air flow rate and the number of holes had an effect on the flame, temperature and quality of combustion. The highest temperature is 605.6℃ and the highest stove efficiency is 10.91% obtained with an air flow rate of 10 m/s and 10 steam holes.","author":[{"dropping-particle":"","family":"Mafruddin","given":"Mafruddin","non-dropping-particle":"","parse-names":false,"suffix":""},{"dropping-particle":"","family":"Ridhuan","given":"Kemas","non-dropping-particle":"","parse-names":false,"suffix":""},{"dropping-particle":"","family":"Budiyanto","given":"Eko","non-dropping-particle":"","parse-names":false,"suffix":""},{"dropping-particle":"","family":"Kurniawan","given":"Kurniawan","non-dropping-particle":"","parse-names":false,"suffix":""},{"dropping-particle":"","family":"Mubarak","given":"Muhammad Atiq","non-dropping-particle":"","parse-names":false,"suffix":""},{"dropping-particle":"","family":"Pratama","given":"Neta Bagus","non-dropping-particle":"","parse-names":false,"suffix":""}],"container-title":"Turbo : Jurnal Program Studi Teknik Mesin","id":"ITEM-1","issue":"2","issued":{"date-parts":[["2022"]]},"page":"308-316","title":"Pengaruh laju aliran udara dan lubang uap air terhadap kinerja kompor dengan bahan bakar oli bekas","type":"article-journal","volume":"11"},"uris":["http://www.mendeley.com/documents/?uuid=758ff4f7-4737-4a24-a80e-4ce636f3ce7c"]}],"mendeley":{"formattedCitation":"[7]","plainTextFormattedCitation":"[7]","previouslyFormattedCitation":"[7]"},"properties":{"noteIndex":0},"schema":"https://github.com/citation-style-language/schema/raw/master/csl-citation.json"}</w:instrText>
      </w:r>
      <w:r w:rsidR="006F312D">
        <w:rPr>
          <w:sz w:val="24"/>
          <w:szCs w:val="24"/>
        </w:rPr>
        <w:fldChar w:fldCharType="separate"/>
      </w:r>
      <w:r w:rsidR="006F312D" w:rsidRPr="006F312D">
        <w:rPr>
          <w:noProof/>
          <w:sz w:val="24"/>
          <w:szCs w:val="24"/>
        </w:rPr>
        <w:t>[7]</w:t>
      </w:r>
      <w:r w:rsidR="006F312D">
        <w:rPr>
          <w:sz w:val="24"/>
          <w:szCs w:val="24"/>
        </w:rPr>
        <w:fldChar w:fldCharType="end"/>
      </w:r>
      <w:r w:rsidR="006F312D">
        <w:rPr>
          <w:sz w:val="24"/>
          <w:szCs w:val="24"/>
        </w:rPr>
        <w:t>.</w:t>
      </w:r>
    </w:p>
    <w:p w14:paraId="05610BD3" w14:textId="74D41EF3" w:rsidR="00132C77" w:rsidRPr="00132C77" w:rsidRDefault="00132C77" w:rsidP="00132C77">
      <w:pPr>
        <w:ind w:firstLine="270"/>
        <w:jc w:val="both"/>
        <w:rPr>
          <w:sz w:val="24"/>
          <w:szCs w:val="24"/>
        </w:rPr>
      </w:pPr>
      <w:r w:rsidRPr="00132C77">
        <w:rPr>
          <w:sz w:val="24"/>
          <w:szCs w:val="24"/>
        </w:rPr>
        <w:t>Pemanfaatan oli bekas dapat digunakan sebagai bahan bakar alat burner Babington yang merupakan</w:t>
      </w:r>
      <w:r w:rsidRPr="00132C77">
        <w:rPr>
          <w:color w:val="000000"/>
          <w:sz w:val="24"/>
          <w:szCs w:val="24"/>
        </w:rPr>
        <w:t xml:space="preserve"> satu jenis </w:t>
      </w:r>
      <w:r w:rsidRPr="00132C77">
        <w:rPr>
          <w:i/>
          <w:color w:val="000000"/>
          <w:sz w:val="24"/>
          <w:szCs w:val="24"/>
        </w:rPr>
        <w:t>burner</w:t>
      </w:r>
      <w:r w:rsidRPr="00132C77">
        <w:rPr>
          <w:color w:val="000000"/>
          <w:sz w:val="24"/>
          <w:szCs w:val="24"/>
        </w:rPr>
        <w:t xml:space="preserve"> yang dikembangkan oleh para praktisi bentuk </w:t>
      </w:r>
      <w:r w:rsidRPr="00132C77">
        <w:rPr>
          <w:i/>
          <w:color w:val="000000"/>
          <w:sz w:val="24"/>
          <w:szCs w:val="24"/>
        </w:rPr>
        <w:t>burner</w:t>
      </w:r>
      <w:r w:rsidRPr="00132C77">
        <w:rPr>
          <w:color w:val="000000"/>
          <w:sz w:val="24"/>
          <w:szCs w:val="24"/>
        </w:rPr>
        <w:t xml:space="preserve"> ini sangat sederhana. Karena badan </w:t>
      </w:r>
      <w:r w:rsidRPr="00132C77">
        <w:rPr>
          <w:i/>
          <w:color w:val="000000"/>
          <w:sz w:val="24"/>
          <w:szCs w:val="24"/>
        </w:rPr>
        <w:t>burner</w:t>
      </w:r>
      <w:r w:rsidRPr="00132C77">
        <w:rPr>
          <w:color w:val="000000"/>
          <w:sz w:val="24"/>
          <w:szCs w:val="24"/>
        </w:rPr>
        <w:t xml:space="preserve"> yang berbentuk bola dengan ukuran </w:t>
      </w:r>
      <w:r w:rsidRPr="00132C77">
        <w:rPr>
          <w:i/>
          <w:color w:val="000000"/>
          <w:sz w:val="24"/>
          <w:szCs w:val="24"/>
        </w:rPr>
        <w:t>nozzle</w:t>
      </w:r>
      <w:r w:rsidRPr="00132C77">
        <w:rPr>
          <w:color w:val="000000"/>
          <w:sz w:val="24"/>
          <w:szCs w:val="24"/>
        </w:rPr>
        <w:t xml:space="preserve"> yang sangat kecil, bahan bakar hanya dialirkan pada badan burner tanpa mengalami/menggunakan tekanan dan pembuatannya yang hanya memerlukan perkakas sederhana </w:t>
      </w:r>
      <w:r w:rsidR="00AB317B">
        <w:rPr>
          <w:rStyle w:val="FootnoteReference"/>
          <w:color w:val="000000"/>
          <w:sz w:val="24"/>
          <w:szCs w:val="24"/>
        </w:rPr>
        <w:fldChar w:fldCharType="begin" w:fldLock="1"/>
      </w:r>
      <w:r w:rsidR="002618DF">
        <w:rPr>
          <w:color w:val="000000"/>
          <w:sz w:val="24"/>
          <w:szCs w:val="24"/>
        </w:rPr>
        <w:instrText>ADDIN CSL_CITATION {"citationItems":[{"id":"ITEM-1","itemData":{"DOI":"10.31543/jtm.v4i3.451","abstract":"Penggunaan pelumas meningkat seiring berkembangnya mesin yang digunakan, namun daur ulang pelumas bekas masih belum optimal. Penelitian kali ini akan dilakukan pengujian pada burner yang menggunakan oli bekas sebagai bahan bakar, dengan pemanasan awal pada oli bekas yang bertujuan untuk memudahkan proses pembakaran burner, selain itu akan dilakukan eksperimen mengenai kecepatan udara dan debit bahan bakar terhadap temperatur, panjang lidah api, dan waktu pembakaran. Pengujian dilakukan dengan variasi kecepatan udara 2,0 m/s, 2,2 m/s, dan 2,4 m/s dengan debit bahan bakar 1,7 x 10-7 m3/s, 2,4 x 10-7 m3/s, dan 4,8 x 10-7 m3/s. Dari penelitian yang telah dilakukan dapat disimpulkan bahwa kecepatan udara yang semakin besar berpengaruh pada peningkatan temperatur, dan panjang lidah api. Sedangkan waktu pembakaran menjadi semakin cepat seiring besarnya kecepatan udara. Serta semakin besar debit aliran berpengaruh pada peningkatan temperatur dan panjang lidah api, namun tidak berpengaruh pada kenaikan waktu pembakaran.","author":[{"dropping-particle":"","family":"Mahardhika","given":"Khabibbullah Enggal","non-dropping-particle":"","parse-names":false,"suffix":""},{"dropping-particle":"","family":"Santoso","given":"Deri Teguh","non-dropping-particle":"","parse-names":false,"suffix":""},{"dropping-particle":"","family":"Kasiadi","given":"Kardiman","non-dropping-particle":"","parse-names":false,"suffix":""}],"container-title":"Jurnal Teknik Mesin ITI","id":"ITEM-1","issue":"3","issued":{"date-parts":[["2020"]]},"page":"94","title":"Pengaruh Kecepatan Udara dan Debit Bahan Bakar pada Pembakaran Burner Berbahan Bakar Oli Bekas","type":"article-journal","volume":"4"},"uris":["http://www.mendeley.com/documents/?uuid=bf19cea8-607f-4876-b5c1-3c7ecbd9d422","http://www.mendeley.com/documents/?uuid=bfb7ca9a-88b2-45a3-948d-a27309b82d7f"]}],"mendeley":{"formattedCitation":"[8]","plainTextFormattedCitation":"[8]","previouslyFormattedCitation":"[8]"},"properties":{"noteIndex":0},"schema":"https://github.com/citation-style-language/schema/raw/master/csl-citation.json"}</w:instrText>
      </w:r>
      <w:r w:rsidR="00AB317B">
        <w:rPr>
          <w:rStyle w:val="FootnoteReference"/>
          <w:color w:val="000000"/>
          <w:sz w:val="24"/>
          <w:szCs w:val="24"/>
        </w:rPr>
        <w:fldChar w:fldCharType="separate"/>
      </w:r>
      <w:r w:rsidR="006F312D" w:rsidRPr="006F312D">
        <w:rPr>
          <w:bCs/>
          <w:noProof/>
          <w:color w:val="000000"/>
          <w:sz w:val="24"/>
          <w:szCs w:val="24"/>
          <w:lang w:val="en-US"/>
        </w:rPr>
        <w:t>[8]</w:t>
      </w:r>
      <w:r w:rsidR="00AB317B">
        <w:rPr>
          <w:rStyle w:val="FootnoteReference"/>
          <w:color w:val="000000"/>
          <w:sz w:val="24"/>
          <w:szCs w:val="24"/>
        </w:rPr>
        <w:fldChar w:fldCharType="end"/>
      </w:r>
      <w:r w:rsidRPr="00132C77">
        <w:rPr>
          <w:color w:val="000000"/>
          <w:sz w:val="24"/>
          <w:szCs w:val="24"/>
        </w:rPr>
        <w:t>.</w:t>
      </w:r>
      <w:r w:rsidRPr="00132C77">
        <w:rPr>
          <w:sz w:val="24"/>
          <w:szCs w:val="24"/>
        </w:rPr>
        <w:t xml:space="preserve"> Alat ini memiliki fungsi yang mirip dengan kompor. Alat ini semakin banyak dikembangkan karena berfungsi sebagai penghasil api pada tungku peleburan tembaga dan alumunium skala kecil dan sebagai pemanas besi saat proses penempaan. Alat ini juga banyak digunakan sebagai sumber api tungku dalam proses </w:t>
      </w:r>
      <w:r w:rsidRPr="00132C77">
        <w:rPr>
          <w:i/>
          <w:iCs/>
          <w:sz w:val="24"/>
          <w:szCs w:val="24"/>
        </w:rPr>
        <w:t xml:space="preserve">heat treatment </w:t>
      </w:r>
      <w:r w:rsidRPr="00132C77">
        <w:rPr>
          <w:sz w:val="24"/>
          <w:szCs w:val="24"/>
        </w:rPr>
        <w:t>dalam pembuatan alat perkakas seperti pedang, arit, parang, dan peleburan logam.</w:t>
      </w:r>
    </w:p>
    <w:p w14:paraId="770F5E50" w14:textId="2F95DFA1" w:rsidR="00132C77" w:rsidRPr="00132C77" w:rsidRDefault="00132C77" w:rsidP="00132C77">
      <w:pPr>
        <w:ind w:firstLine="270"/>
        <w:jc w:val="both"/>
        <w:rPr>
          <w:sz w:val="24"/>
          <w:szCs w:val="24"/>
        </w:rPr>
      </w:pPr>
      <w:r w:rsidRPr="00132C77">
        <w:rPr>
          <w:sz w:val="24"/>
          <w:szCs w:val="24"/>
        </w:rPr>
        <w:lastRenderedPageBreak/>
        <w:t xml:space="preserve">Oli bekas seringkali diabaikan penanganannya setelah tidak bisa digunakan </w:t>
      </w:r>
      <w:r>
        <w:rPr>
          <w:noProof/>
        </w:rPr>
        <mc:AlternateContent>
          <mc:Choice Requires="wpg">
            <w:drawing>
              <wp:anchor distT="0" distB="0" distL="114300" distR="114300" simplePos="0" relativeHeight="251658240" behindDoc="0" locked="0" layoutInCell="1" allowOverlap="1" wp14:anchorId="12E25323" wp14:editId="72E6CC52">
                <wp:simplePos x="0" y="0"/>
                <wp:positionH relativeFrom="column">
                  <wp:posOffset>3381253</wp:posOffset>
                </wp:positionH>
                <wp:positionV relativeFrom="paragraph">
                  <wp:posOffset>99060</wp:posOffset>
                </wp:positionV>
                <wp:extent cx="2197735" cy="5553075"/>
                <wp:effectExtent l="0" t="0" r="12065" b="9525"/>
                <wp:wrapSquare wrapText="bothSides"/>
                <wp:docPr id="1354825083" name="Group 4"/>
                <wp:cNvGraphicFramePr/>
                <a:graphic xmlns:a="http://schemas.openxmlformats.org/drawingml/2006/main">
                  <a:graphicData uri="http://schemas.microsoft.com/office/word/2010/wordprocessingGroup">
                    <wpg:wgp>
                      <wpg:cNvGrpSpPr/>
                      <wpg:grpSpPr>
                        <a:xfrm>
                          <a:off x="0" y="0"/>
                          <a:ext cx="2197735" cy="5553075"/>
                          <a:chOff x="0" y="0"/>
                          <a:chExt cx="2895600" cy="6518275"/>
                        </a:xfrm>
                      </wpg:grpSpPr>
                      <wps:wsp>
                        <wps:cNvPr id="1501344957" name="Rectangle 1501344957"/>
                        <wps:cNvSpPr>
                          <a:spLocks noChangeArrowheads="1"/>
                        </wps:cNvSpPr>
                        <wps:spPr bwMode="auto">
                          <a:xfrm>
                            <a:off x="311150" y="3879850"/>
                            <a:ext cx="2153285" cy="596900"/>
                          </a:xfrm>
                          <a:prstGeom prst="rect">
                            <a:avLst/>
                          </a:prstGeom>
                          <a:solidFill>
                            <a:srgbClr val="FFFFFF"/>
                          </a:solidFill>
                          <a:ln w="9525">
                            <a:solidFill>
                              <a:srgbClr val="000000"/>
                            </a:solidFill>
                            <a:miter lim="800000"/>
                            <a:headEnd/>
                            <a:tailEnd/>
                          </a:ln>
                        </wps:spPr>
                        <wps:txbx>
                          <w:txbxContent>
                            <w:p w14:paraId="0F9C20B0" w14:textId="77777777" w:rsidR="00132C77" w:rsidRDefault="00132C77" w:rsidP="00132C77">
                              <w:pPr>
                                <w:jc w:val="center"/>
                                <w:rPr>
                                  <w:sz w:val="16"/>
                                  <w:szCs w:val="16"/>
                                </w:rPr>
                              </w:pPr>
                              <w:r>
                                <w:rPr>
                                  <w:sz w:val="16"/>
                                  <w:szCs w:val="16"/>
                                </w:rPr>
                                <w:t>PENGAMATAN</w:t>
                              </w:r>
                            </w:p>
                            <w:p w14:paraId="739EB18A" w14:textId="77777777" w:rsidR="00132C77" w:rsidRDefault="00132C77" w:rsidP="00132C77">
                              <w:pPr>
                                <w:pStyle w:val="ListParagraph"/>
                                <w:numPr>
                                  <w:ilvl w:val="0"/>
                                  <w:numId w:val="5"/>
                                </w:numPr>
                                <w:tabs>
                                  <w:tab w:val="left" w:pos="142"/>
                                </w:tabs>
                                <w:autoSpaceDE/>
                                <w:autoSpaceDN/>
                                <w:ind w:left="0" w:firstLine="0"/>
                                <w:rPr>
                                  <w:sz w:val="16"/>
                                  <w:szCs w:val="16"/>
                                </w:rPr>
                              </w:pPr>
                              <w:r>
                                <w:rPr>
                                  <w:sz w:val="16"/>
                                  <w:szCs w:val="16"/>
                                </w:rPr>
                                <w:t>Panjang lidah api</w:t>
                              </w:r>
                            </w:p>
                            <w:p w14:paraId="2A0DDE6A" w14:textId="77777777" w:rsidR="00132C77" w:rsidRDefault="00132C77" w:rsidP="00132C77">
                              <w:pPr>
                                <w:pStyle w:val="ListParagraph"/>
                                <w:numPr>
                                  <w:ilvl w:val="0"/>
                                  <w:numId w:val="5"/>
                                </w:numPr>
                                <w:tabs>
                                  <w:tab w:val="left" w:pos="142"/>
                                </w:tabs>
                                <w:autoSpaceDE/>
                                <w:autoSpaceDN/>
                                <w:ind w:left="0" w:firstLine="0"/>
                                <w:rPr>
                                  <w:sz w:val="16"/>
                                  <w:szCs w:val="16"/>
                                </w:rPr>
                              </w:pPr>
                              <w:r>
                                <w:rPr>
                                  <w:sz w:val="16"/>
                                  <w:szCs w:val="16"/>
                                </w:rPr>
                                <w:t>Temperatur panas api</w:t>
                              </w:r>
                            </w:p>
                            <w:p w14:paraId="711A55E8" w14:textId="77777777" w:rsidR="00132C77" w:rsidRDefault="00132C77" w:rsidP="00132C77">
                              <w:pPr>
                                <w:ind w:left="360"/>
                                <w:rPr>
                                  <w:sz w:val="16"/>
                                  <w:szCs w:val="16"/>
                                </w:rPr>
                              </w:pPr>
                            </w:p>
                          </w:txbxContent>
                        </wps:txbx>
                        <wps:bodyPr rot="0" vert="horz" wrap="square" lIns="91440" tIns="45720" rIns="91440" bIns="45720" anchor="t" anchorCtr="0" upright="1">
                          <a:noAutofit/>
                        </wps:bodyPr>
                      </wps:wsp>
                      <wps:wsp>
                        <wps:cNvPr id="600182579" name="Rectangle 600182579"/>
                        <wps:cNvSpPr>
                          <a:spLocks noChangeArrowheads="1"/>
                        </wps:cNvSpPr>
                        <wps:spPr bwMode="auto">
                          <a:xfrm>
                            <a:off x="596900" y="4724400"/>
                            <a:ext cx="1600835" cy="461010"/>
                          </a:xfrm>
                          <a:prstGeom prst="rect">
                            <a:avLst/>
                          </a:prstGeom>
                          <a:solidFill>
                            <a:srgbClr val="FFFFFF"/>
                          </a:solidFill>
                          <a:ln w="9525">
                            <a:solidFill>
                              <a:srgbClr val="000000"/>
                            </a:solidFill>
                            <a:miter lim="800000"/>
                            <a:headEnd/>
                            <a:tailEnd/>
                          </a:ln>
                        </wps:spPr>
                        <wps:txbx>
                          <w:txbxContent>
                            <w:p w14:paraId="1A5E9779" w14:textId="77777777" w:rsidR="00132C77" w:rsidRDefault="00132C77" w:rsidP="00132C77">
                              <w:pPr>
                                <w:jc w:val="center"/>
                                <w:rPr>
                                  <w:sz w:val="16"/>
                                  <w:szCs w:val="16"/>
                                </w:rPr>
                              </w:pPr>
                              <w:r>
                                <w:rPr>
                                  <w:sz w:val="16"/>
                                  <w:szCs w:val="16"/>
                                </w:rPr>
                                <w:t>ANALISIS HASIL PENGUJIAN</w:t>
                              </w:r>
                            </w:p>
                          </w:txbxContent>
                        </wps:txbx>
                        <wps:bodyPr rot="0" vert="horz" wrap="square" lIns="91440" tIns="45720" rIns="91440" bIns="45720" anchor="t" anchorCtr="0" upright="1">
                          <a:noAutofit/>
                        </wps:bodyPr>
                      </wps:wsp>
                      <wps:wsp>
                        <wps:cNvPr id="761408829" name="AutoShape 36"/>
                        <wps:cNvCnPr>
                          <a:cxnSpLocks noChangeShapeType="1"/>
                        </wps:cNvCnPr>
                        <wps:spPr bwMode="auto">
                          <a:xfrm rot="5400000">
                            <a:off x="1275715" y="3709035"/>
                            <a:ext cx="34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922466" name="AutoShape 37"/>
                        <wps:cNvCnPr>
                          <a:cxnSpLocks noChangeShapeType="1"/>
                        </wps:cNvCnPr>
                        <wps:spPr bwMode="auto">
                          <a:xfrm flipH="1">
                            <a:off x="1447800" y="4476750"/>
                            <a:ext cx="635"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5099" name="Oval 6925099"/>
                        <wps:cNvSpPr>
                          <a:spLocks noChangeArrowheads="1"/>
                        </wps:cNvSpPr>
                        <wps:spPr bwMode="auto">
                          <a:xfrm>
                            <a:off x="1060450" y="0"/>
                            <a:ext cx="869315" cy="314325"/>
                          </a:xfrm>
                          <a:prstGeom prst="ellipse">
                            <a:avLst/>
                          </a:prstGeom>
                          <a:solidFill>
                            <a:srgbClr val="FFFFFF"/>
                          </a:solidFill>
                          <a:ln w="9525">
                            <a:solidFill>
                              <a:srgbClr val="000000"/>
                            </a:solidFill>
                            <a:round/>
                            <a:headEnd/>
                            <a:tailEnd/>
                          </a:ln>
                        </wps:spPr>
                        <wps:txbx>
                          <w:txbxContent>
                            <w:p w14:paraId="39E5CFE7" w14:textId="77777777" w:rsidR="00132C77" w:rsidRDefault="00132C77" w:rsidP="00132C77">
                              <w:pPr>
                                <w:jc w:val="center"/>
                              </w:pPr>
                              <w:r>
                                <w:rPr>
                                  <w:sz w:val="12"/>
                                  <w:szCs w:val="12"/>
                                </w:rPr>
                                <w:t>MULAI</w:t>
                              </w:r>
                            </w:p>
                          </w:txbxContent>
                        </wps:txbx>
                        <wps:bodyPr rot="0" vert="horz" wrap="square" lIns="91440" tIns="45720" rIns="91440" bIns="45720" anchor="t" anchorCtr="0" upright="1">
                          <a:noAutofit/>
                        </wps:bodyPr>
                      </wps:wsp>
                      <wps:wsp>
                        <wps:cNvPr id="1794243809" name="AutoShape 43"/>
                        <wps:cNvSpPr>
                          <a:spLocks noChangeArrowheads="1"/>
                        </wps:cNvSpPr>
                        <wps:spPr bwMode="auto">
                          <a:xfrm>
                            <a:off x="247650" y="508000"/>
                            <a:ext cx="2540000" cy="648335"/>
                          </a:xfrm>
                          <a:prstGeom prst="parallelogram">
                            <a:avLst>
                              <a:gd name="adj" fmla="val 97943"/>
                            </a:avLst>
                          </a:prstGeom>
                          <a:solidFill>
                            <a:srgbClr val="FFFFFF"/>
                          </a:solidFill>
                          <a:ln w="9525">
                            <a:solidFill>
                              <a:srgbClr val="000000"/>
                            </a:solidFill>
                            <a:miter lim="800000"/>
                            <a:headEnd/>
                            <a:tailEnd/>
                          </a:ln>
                        </wps:spPr>
                        <wps:txbx>
                          <w:txbxContent>
                            <w:p w14:paraId="4065ADAE" w14:textId="77777777" w:rsidR="00132C77" w:rsidRDefault="00132C77" w:rsidP="00132C77">
                              <w:pPr>
                                <w:tabs>
                                  <w:tab w:val="left" w:pos="142"/>
                                </w:tabs>
                                <w:ind w:left="-142"/>
                                <w:jc w:val="center"/>
                                <w:rPr>
                                  <w:sz w:val="16"/>
                                  <w:szCs w:val="16"/>
                                </w:rPr>
                              </w:pPr>
                              <w:r>
                                <w:rPr>
                                  <w:sz w:val="16"/>
                                  <w:szCs w:val="16"/>
                                </w:rPr>
                                <w:t>STUDY LITERATUR</w:t>
                              </w:r>
                            </w:p>
                            <w:p w14:paraId="17C4C11C" w14:textId="77777777" w:rsidR="00132C77" w:rsidRDefault="00132C77" w:rsidP="00132C77">
                              <w:pPr>
                                <w:jc w:val="center"/>
                                <w:rPr>
                                  <w:i/>
                                  <w:sz w:val="16"/>
                                  <w:szCs w:val="16"/>
                                </w:rPr>
                              </w:pPr>
                              <w:r>
                                <w:rPr>
                                  <w:i/>
                                  <w:sz w:val="16"/>
                                  <w:szCs w:val="16"/>
                                </w:rPr>
                                <w:t>Babington Burner</w:t>
                              </w:r>
                            </w:p>
                          </w:txbxContent>
                        </wps:txbx>
                        <wps:bodyPr rot="0" vert="horz" wrap="square" lIns="91440" tIns="45720" rIns="91440" bIns="45720" anchor="t" anchorCtr="0" upright="1">
                          <a:noAutofit/>
                        </wps:bodyPr>
                      </wps:wsp>
                      <wps:wsp>
                        <wps:cNvPr id="486600601" name="Rectangle 486600601"/>
                        <wps:cNvSpPr>
                          <a:spLocks noChangeArrowheads="1"/>
                        </wps:cNvSpPr>
                        <wps:spPr bwMode="auto">
                          <a:xfrm>
                            <a:off x="0" y="1358900"/>
                            <a:ext cx="2875915" cy="866775"/>
                          </a:xfrm>
                          <a:prstGeom prst="rect">
                            <a:avLst/>
                          </a:prstGeom>
                          <a:solidFill>
                            <a:srgbClr val="FFFFFF"/>
                          </a:solidFill>
                          <a:ln w="9525">
                            <a:solidFill>
                              <a:srgbClr val="000000"/>
                            </a:solidFill>
                            <a:miter lim="800000"/>
                            <a:headEnd/>
                            <a:tailEnd/>
                          </a:ln>
                        </wps:spPr>
                        <wps:txbx>
                          <w:txbxContent>
                            <w:p w14:paraId="7230FAED" w14:textId="77777777" w:rsidR="00132C77" w:rsidRDefault="00132C77" w:rsidP="00132C77">
                              <w:pPr>
                                <w:jc w:val="center"/>
                                <w:rPr>
                                  <w:sz w:val="18"/>
                                  <w:szCs w:val="18"/>
                                </w:rPr>
                              </w:pPr>
                              <w:r>
                                <w:rPr>
                                  <w:sz w:val="18"/>
                                  <w:szCs w:val="18"/>
                                </w:rPr>
                                <w:t>MEMBUAT PROTOTYPE</w:t>
                              </w:r>
                            </w:p>
                            <w:p w14:paraId="5C17594C" w14:textId="77777777" w:rsidR="00132C77" w:rsidRDefault="00132C77" w:rsidP="00132C77">
                              <w:pPr>
                                <w:pStyle w:val="ListParagraph"/>
                                <w:numPr>
                                  <w:ilvl w:val="0"/>
                                  <w:numId w:val="6"/>
                                </w:numPr>
                                <w:autoSpaceDE/>
                                <w:autoSpaceDN/>
                                <w:rPr>
                                  <w:sz w:val="16"/>
                                  <w:szCs w:val="16"/>
                                </w:rPr>
                              </w:pPr>
                              <w:r>
                                <w:rPr>
                                  <w:sz w:val="16"/>
                                  <w:szCs w:val="16"/>
                                </w:rPr>
                                <w:t>Dudukan nozzle di dalam bola</w:t>
                              </w:r>
                            </w:p>
                            <w:p w14:paraId="06C9948D" w14:textId="77777777" w:rsidR="00132C77" w:rsidRDefault="00132C77" w:rsidP="00132C77">
                              <w:pPr>
                                <w:pStyle w:val="ListParagraph"/>
                                <w:numPr>
                                  <w:ilvl w:val="0"/>
                                  <w:numId w:val="6"/>
                                </w:numPr>
                                <w:autoSpaceDE/>
                                <w:autoSpaceDN/>
                                <w:rPr>
                                  <w:sz w:val="16"/>
                                  <w:szCs w:val="16"/>
                                </w:rPr>
                              </w:pPr>
                              <w:r>
                                <w:rPr>
                                  <w:sz w:val="16"/>
                                  <w:szCs w:val="16"/>
                                </w:rPr>
                                <w:t>Rangka</w:t>
                              </w:r>
                            </w:p>
                            <w:p w14:paraId="7E5493D3" w14:textId="77777777" w:rsidR="00132C77" w:rsidRDefault="00132C77" w:rsidP="00132C77">
                              <w:pPr>
                                <w:pStyle w:val="ListParagraph"/>
                                <w:numPr>
                                  <w:ilvl w:val="0"/>
                                  <w:numId w:val="6"/>
                                </w:numPr>
                                <w:autoSpaceDE/>
                                <w:autoSpaceDN/>
                                <w:rPr>
                                  <w:sz w:val="16"/>
                                  <w:szCs w:val="16"/>
                                </w:rPr>
                              </w:pPr>
                              <w:r>
                                <w:rPr>
                                  <w:sz w:val="16"/>
                                  <w:szCs w:val="16"/>
                                </w:rPr>
                                <w:t>Bak penampung bahan bakar</w:t>
                              </w:r>
                            </w:p>
                            <w:p w14:paraId="0DB8051C" w14:textId="77777777" w:rsidR="00132C77" w:rsidRDefault="00132C77" w:rsidP="00132C77">
                              <w:pPr>
                                <w:pStyle w:val="ListParagraph"/>
                                <w:numPr>
                                  <w:ilvl w:val="0"/>
                                  <w:numId w:val="6"/>
                                </w:numPr>
                                <w:autoSpaceDE/>
                                <w:autoSpaceDN/>
                                <w:rPr>
                                  <w:sz w:val="16"/>
                                  <w:szCs w:val="16"/>
                                </w:rPr>
                              </w:pPr>
                              <w:r>
                                <w:rPr>
                                  <w:sz w:val="16"/>
                                  <w:szCs w:val="16"/>
                                </w:rPr>
                                <w:t>Cerobong pengkabutan</w:t>
                              </w:r>
                            </w:p>
                            <w:p w14:paraId="67A8B599" w14:textId="77777777" w:rsidR="00132C77" w:rsidRDefault="00132C77" w:rsidP="00132C77">
                              <w:pPr>
                                <w:jc w:val="center"/>
                                <w:rPr>
                                  <w:sz w:val="18"/>
                                  <w:szCs w:val="18"/>
                                </w:rPr>
                              </w:pPr>
                            </w:p>
                          </w:txbxContent>
                        </wps:txbx>
                        <wps:bodyPr rot="0" vert="horz" wrap="square" lIns="91440" tIns="45720" rIns="91440" bIns="45720" anchor="t" anchorCtr="0" upright="1">
                          <a:noAutofit/>
                        </wps:bodyPr>
                      </wps:wsp>
                      <wps:wsp>
                        <wps:cNvPr id="103719129" name="Rectangle 103719129"/>
                        <wps:cNvSpPr>
                          <a:spLocks noChangeArrowheads="1"/>
                        </wps:cNvSpPr>
                        <wps:spPr bwMode="auto">
                          <a:xfrm>
                            <a:off x="0" y="2400300"/>
                            <a:ext cx="2895600" cy="1203325"/>
                          </a:xfrm>
                          <a:prstGeom prst="rect">
                            <a:avLst/>
                          </a:prstGeom>
                          <a:solidFill>
                            <a:srgbClr val="FFFFFF"/>
                          </a:solidFill>
                          <a:ln w="9525">
                            <a:solidFill>
                              <a:srgbClr val="000000"/>
                            </a:solidFill>
                            <a:miter lim="800000"/>
                            <a:headEnd/>
                            <a:tailEnd/>
                          </a:ln>
                        </wps:spPr>
                        <wps:txbx>
                          <w:txbxContent>
                            <w:p w14:paraId="4E4B91C9" w14:textId="77777777" w:rsidR="00132C77" w:rsidRDefault="00132C77" w:rsidP="00132C77">
                              <w:pPr>
                                <w:jc w:val="center"/>
                                <w:rPr>
                                  <w:sz w:val="16"/>
                                  <w:szCs w:val="16"/>
                                </w:rPr>
                              </w:pPr>
                              <w:r>
                                <w:rPr>
                                  <w:sz w:val="16"/>
                                  <w:szCs w:val="16"/>
                                </w:rPr>
                                <w:t xml:space="preserve">PENGUJIAN </w:t>
                              </w:r>
                            </w:p>
                            <w:p w14:paraId="4424B8BE" w14:textId="77777777" w:rsidR="00132C77" w:rsidRDefault="00132C77" w:rsidP="00132C77">
                              <w:pPr>
                                <w:jc w:val="center"/>
                                <w:rPr>
                                  <w:sz w:val="16"/>
                                  <w:szCs w:val="16"/>
                                </w:rPr>
                              </w:pPr>
                              <w:r>
                                <w:rPr>
                                  <w:sz w:val="16"/>
                                  <w:szCs w:val="16"/>
                                </w:rPr>
                                <w:t xml:space="preserve">bahan bakar oli </w:t>
                              </w:r>
                            </w:p>
                            <w:p w14:paraId="4FD01A01" w14:textId="77777777" w:rsidR="00132C77" w:rsidRDefault="00132C77" w:rsidP="00132C77">
                              <w:pPr>
                                <w:pStyle w:val="ListParagraph"/>
                                <w:numPr>
                                  <w:ilvl w:val="0"/>
                                  <w:numId w:val="7"/>
                                </w:numPr>
                                <w:tabs>
                                  <w:tab w:val="left" w:pos="284"/>
                                  <w:tab w:val="left" w:pos="1560"/>
                                </w:tabs>
                                <w:autoSpaceDE/>
                                <w:autoSpaceDN/>
                                <w:spacing w:line="276" w:lineRule="auto"/>
                                <w:ind w:left="142" w:firstLine="0"/>
                                <w:rPr>
                                  <w:sz w:val="16"/>
                                  <w:szCs w:val="16"/>
                                </w:rPr>
                              </w:pPr>
                              <w:r>
                                <w:rPr>
                                  <w:sz w:val="16"/>
                                  <w:szCs w:val="16"/>
                                </w:rPr>
                                <w:t xml:space="preserve">Variable berubah :  4 Variasi putaran valve </w:t>
                              </w:r>
                            </w:p>
                            <w:p w14:paraId="7D826F0D" w14:textId="77777777" w:rsidR="00132C77" w:rsidRDefault="00132C77" w:rsidP="00132C77">
                              <w:pPr>
                                <w:pStyle w:val="ListParagraph"/>
                                <w:tabs>
                                  <w:tab w:val="left" w:pos="284"/>
                                  <w:tab w:val="left" w:pos="1560"/>
                                </w:tabs>
                                <w:ind w:left="142"/>
                                <w:rPr>
                                  <w:sz w:val="16"/>
                                  <w:szCs w:val="16"/>
                                </w:rPr>
                              </w:pPr>
                              <w:r>
                                <w:rPr>
                                  <w:sz w:val="16"/>
                                  <w:szCs w:val="16"/>
                                </w:rPr>
                                <w:t xml:space="preserve">                                   2 Variasi ukuran Nozzle</w:t>
                              </w:r>
                            </w:p>
                            <w:p w14:paraId="0FEB4BFF" w14:textId="77777777" w:rsidR="00132C77" w:rsidRDefault="00132C77" w:rsidP="00132C77">
                              <w:pPr>
                                <w:ind w:left="1440"/>
                                <w:rPr>
                                  <w:sz w:val="16"/>
                                  <w:szCs w:val="16"/>
                                </w:rPr>
                              </w:pPr>
                              <w:r>
                                <w:rPr>
                                  <w:sz w:val="16"/>
                                  <w:szCs w:val="16"/>
                                </w:rPr>
                                <w:t xml:space="preserve">  4 Variasi tekanan udara</w:t>
                              </w:r>
                            </w:p>
                            <w:p w14:paraId="50CF3C4B" w14:textId="77777777" w:rsidR="00132C77" w:rsidRDefault="00132C77" w:rsidP="00132C77">
                              <w:pPr>
                                <w:pStyle w:val="ListParagraph"/>
                                <w:numPr>
                                  <w:ilvl w:val="0"/>
                                  <w:numId w:val="7"/>
                                </w:numPr>
                                <w:autoSpaceDE/>
                                <w:autoSpaceDN/>
                                <w:spacing w:line="276" w:lineRule="auto"/>
                                <w:ind w:left="284" w:hanging="142"/>
                                <w:rPr>
                                  <w:sz w:val="16"/>
                                  <w:szCs w:val="16"/>
                                </w:rPr>
                              </w:pPr>
                              <w:r>
                                <w:rPr>
                                  <w:sz w:val="16"/>
                                  <w:szCs w:val="16"/>
                                </w:rPr>
                                <w:t xml:space="preserve">Debit bahan bakar </w:t>
                              </w:r>
                            </w:p>
                            <w:p w14:paraId="3948EE1A" w14:textId="77777777" w:rsidR="00132C77" w:rsidRDefault="00132C77" w:rsidP="00132C77">
                              <w:pPr>
                                <w:pStyle w:val="ListParagraph"/>
                                <w:ind w:left="2160"/>
                                <w:rPr>
                                  <w:sz w:val="16"/>
                                  <w:szCs w:val="16"/>
                                </w:rPr>
                              </w:pPr>
                            </w:p>
                            <w:p w14:paraId="3DE321A7" w14:textId="77777777" w:rsidR="00132C77" w:rsidRDefault="00132C77" w:rsidP="00132C77">
                              <w:pPr>
                                <w:rPr>
                                  <w:rFonts w:ascii="Calibri" w:hAnsi="Calibri"/>
                                  <w:sz w:val="16"/>
                                  <w:szCs w:val="16"/>
                                </w:rPr>
                              </w:pPr>
                            </w:p>
                          </w:txbxContent>
                        </wps:txbx>
                        <wps:bodyPr rot="0" vert="horz" wrap="square" lIns="91440" tIns="45720" rIns="91440" bIns="45720" anchor="t" anchorCtr="0" upright="1">
                          <a:noAutofit/>
                        </wps:bodyPr>
                      </wps:wsp>
                      <wps:wsp>
                        <wps:cNvPr id="1628957403" name="AutoShape 50"/>
                        <wps:cNvCnPr>
                          <a:cxnSpLocks noChangeShapeType="1"/>
                        </wps:cNvCnPr>
                        <wps:spPr bwMode="auto">
                          <a:xfrm>
                            <a:off x="1504950" y="260350"/>
                            <a:ext cx="635"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9325466" name="AutoShape 52"/>
                        <wps:cNvCnPr>
                          <a:cxnSpLocks noChangeShapeType="1"/>
                        </wps:cNvCnPr>
                        <wps:spPr bwMode="auto">
                          <a:xfrm>
                            <a:off x="1447800" y="1168400"/>
                            <a:ext cx="63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9716234" name="AutoShape 53"/>
                        <wps:cNvCnPr>
                          <a:cxnSpLocks noChangeShapeType="1"/>
                        </wps:cNvCnPr>
                        <wps:spPr bwMode="auto">
                          <a:xfrm>
                            <a:off x="1447800" y="222885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7541889" name="AutoShape 56"/>
                        <wps:cNvCnPr>
                          <a:cxnSpLocks noChangeShapeType="1"/>
                        </wps:cNvCnPr>
                        <wps:spPr bwMode="auto">
                          <a:xfrm>
                            <a:off x="1447800" y="5187950"/>
                            <a:ext cx="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5543191" name="Oval 2065543191"/>
                        <wps:cNvSpPr>
                          <a:spLocks noChangeArrowheads="1"/>
                        </wps:cNvSpPr>
                        <wps:spPr bwMode="auto">
                          <a:xfrm>
                            <a:off x="869950" y="6165850"/>
                            <a:ext cx="1165860" cy="352425"/>
                          </a:xfrm>
                          <a:prstGeom prst="ellipse">
                            <a:avLst/>
                          </a:prstGeom>
                          <a:solidFill>
                            <a:srgbClr val="FFFFFF"/>
                          </a:solidFill>
                          <a:ln w="9525">
                            <a:solidFill>
                              <a:srgbClr val="000000"/>
                            </a:solidFill>
                            <a:round/>
                            <a:headEnd/>
                            <a:tailEnd/>
                          </a:ln>
                        </wps:spPr>
                        <wps:txbx>
                          <w:txbxContent>
                            <w:p w14:paraId="4D8EE513" w14:textId="77777777" w:rsidR="00132C77" w:rsidRDefault="00132C77" w:rsidP="00132C77">
                              <w:pPr>
                                <w:rPr>
                                  <w:sz w:val="16"/>
                                  <w:szCs w:val="16"/>
                                  <w:lang w:val="en-AU"/>
                                </w:rPr>
                              </w:pPr>
                              <w:r>
                                <w:rPr>
                                  <w:sz w:val="16"/>
                                  <w:szCs w:val="16"/>
                                  <w:lang w:val="en-AU"/>
                                </w:rPr>
                                <w:t>SELESAI</w:t>
                              </w:r>
                            </w:p>
                          </w:txbxContent>
                        </wps:txbx>
                        <wps:bodyPr rot="0" vert="horz" wrap="square" lIns="91440" tIns="45720" rIns="91440" bIns="45720" anchor="t" anchorCtr="0" upright="1">
                          <a:noAutofit/>
                        </wps:bodyPr>
                      </wps:wsp>
                      <wps:wsp>
                        <wps:cNvPr id="193820516" name="AutoShape 62"/>
                        <wps:cNvCnPr>
                          <a:cxnSpLocks noChangeShapeType="1"/>
                        </wps:cNvCnPr>
                        <wps:spPr bwMode="auto">
                          <a:xfrm>
                            <a:off x="1447800" y="596265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5616466" name="AutoShape 67"/>
                        <wps:cNvSpPr>
                          <a:spLocks noChangeArrowheads="1"/>
                        </wps:cNvSpPr>
                        <wps:spPr bwMode="auto">
                          <a:xfrm>
                            <a:off x="831850" y="5410200"/>
                            <a:ext cx="1268095" cy="556895"/>
                          </a:xfrm>
                          <a:prstGeom prst="flowChartMultidocument">
                            <a:avLst/>
                          </a:prstGeom>
                          <a:solidFill>
                            <a:srgbClr val="FFFFFF"/>
                          </a:solidFill>
                          <a:ln w="9525">
                            <a:solidFill>
                              <a:srgbClr val="000000"/>
                            </a:solidFill>
                            <a:miter lim="800000"/>
                            <a:headEnd/>
                            <a:tailEnd/>
                          </a:ln>
                        </wps:spPr>
                        <wps:txbx>
                          <w:txbxContent>
                            <w:p w14:paraId="7DF6E8D5" w14:textId="77777777" w:rsidR="00132C77" w:rsidRDefault="00132C77" w:rsidP="00132C77">
                              <w:pPr>
                                <w:rPr>
                                  <w:sz w:val="14"/>
                                  <w:szCs w:val="14"/>
                                </w:rPr>
                              </w:pPr>
                              <w:r>
                                <w:rPr>
                                  <w:sz w:val="14"/>
                                  <w:szCs w:val="14"/>
                                </w:rPr>
                                <w:t>KESIMPULAN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25323" id="Group 4" o:spid="_x0000_s1026" style="position:absolute;left:0;text-align:left;margin-left:266.25pt;margin-top:7.8pt;width:173.05pt;height:437.25pt;z-index:251658240" coordsize="28956,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">
                <v:rect id="Rectangle 1501344957" o:spid="_x0000_s1027" style="position:absolute;left:3111;top:38798;width:21533;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">
                  <v:textbox>
                    <w:txbxContent>
                      <w:p w14:paraId="0F9C20B0" w14:textId="77777777" w:rsidR="00132C77" w:rsidRDefault="00132C77" w:rsidP="00132C77">
                        <w:pPr>
                          <w:jc w:val="center"/>
                          <w:rPr>
                            <w:sz w:val="16"/>
                            <w:szCs w:val="16"/>
                          </w:rPr>
                        </w:pPr>
                        <w:r>
                          <w:rPr>
                            <w:sz w:val="16"/>
                            <w:szCs w:val="16"/>
                          </w:rPr>
                          <w:t>PENGAMATAN</w:t>
                        </w:r>
                      </w:p>
                      <w:p w14:paraId="739EB18A" w14:textId="77777777" w:rsidR="00132C77" w:rsidRDefault="00132C77" w:rsidP="00132C77">
                        <w:pPr>
                          <w:pStyle w:val="ListParagraph"/>
                          <w:numPr>
                            <w:ilvl w:val="0"/>
                            <w:numId w:val="5"/>
                          </w:numPr>
                          <w:tabs>
                            <w:tab w:val="left" w:pos="142"/>
                          </w:tabs>
                          <w:autoSpaceDE/>
                          <w:autoSpaceDN/>
                          <w:ind w:left="0" w:firstLine="0"/>
                          <w:rPr>
                            <w:sz w:val="16"/>
                            <w:szCs w:val="16"/>
                          </w:rPr>
                        </w:pPr>
                        <w:r>
                          <w:rPr>
                            <w:sz w:val="16"/>
                            <w:szCs w:val="16"/>
                          </w:rPr>
                          <w:t>Panjang lidah api</w:t>
                        </w:r>
                      </w:p>
                      <w:p w14:paraId="2A0DDE6A" w14:textId="77777777" w:rsidR="00132C77" w:rsidRDefault="00132C77" w:rsidP="00132C77">
                        <w:pPr>
                          <w:pStyle w:val="ListParagraph"/>
                          <w:numPr>
                            <w:ilvl w:val="0"/>
                            <w:numId w:val="5"/>
                          </w:numPr>
                          <w:tabs>
                            <w:tab w:val="left" w:pos="142"/>
                          </w:tabs>
                          <w:autoSpaceDE/>
                          <w:autoSpaceDN/>
                          <w:ind w:left="0" w:firstLine="0"/>
                          <w:rPr>
                            <w:sz w:val="16"/>
                            <w:szCs w:val="16"/>
                          </w:rPr>
                        </w:pPr>
                        <w:r>
                          <w:rPr>
                            <w:sz w:val="16"/>
                            <w:szCs w:val="16"/>
                          </w:rPr>
                          <w:t>Temperatur panas api</w:t>
                        </w:r>
                      </w:p>
                      <w:p w14:paraId="711A55E8" w14:textId="77777777" w:rsidR="00132C77" w:rsidRDefault="00132C77" w:rsidP="00132C77">
                        <w:pPr>
                          <w:ind w:left="360"/>
                          <w:rPr>
                            <w:sz w:val="16"/>
                            <w:szCs w:val="16"/>
                          </w:rPr>
                        </w:pPr>
                      </w:p>
                    </w:txbxContent>
                  </v:textbox>
                </v:rect>
                <v:rect id="Rectangle 600182579" o:spid="_x0000_s1028" style="position:absolute;left:5969;top:47244;width:16008;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">
                  <v:textbox>
                    <w:txbxContent>
                      <w:p w14:paraId="1A5E9779" w14:textId="77777777" w:rsidR="00132C77" w:rsidRDefault="00132C77" w:rsidP="00132C77">
                        <w:pPr>
                          <w:jc w:val="center"/>
                          <w:rPr>
                            <w:sz w:val="16"/>
                            <w:szCs w:val="16"/>
                          </w:rPr>
                        </w:pPr>
                        <w:r>
                          <w:rPr>
                            <w:sz w:val="16"/>
                            <w:szCs w:val="16"/>
                          </w:rPr>
                          <w:t>ANALISIS HASIL PENGUJIAN</w:t>
                        </w:r>
                      </w:p>
                    </w:txbxContent>
                  </v:textbox>
                </v:rect>
                <v:shapetype id="_x0000_t32" coordsize="21600,21600" o:spt="32" o:oned="t" path="m,l21600,21600e" filled="f">
                  <v:path arrowok="t" fillok="f" o:connecttype="none"/>
                  <o:lock v:ext="edit" shapetype="t"/>
                </v:shapetype>
                <v:shape id="AutoShape 36" o:spid="_x0000_s1029" type="#_x0000_t32" style="position:absolute;left:12757;top:37090;width:344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">
                  <v:stroke endarrow="block"/>
                </v:shape>
                <v:shape id="AutoShape 37" o:spid="_x0000_s1030" type="#_x0000_t32" style="position:absolute;left:14478;top:44767;width:6;height:2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">
                  <v:stroke endarrow="block"/>
                </v:shape>
                <v:oval id="Oval 6925099" o:spid="_x0000_s1031" style="position:absolute;left:10604;width:869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">
                  <v:textbox>
                    <w:txbxContent>
                      <w:p w14:paraId="39E5CFE7" w14:textId="77777777" w:rsidR="00132C77" w:rsidRDefault="00132C77" w:rsidP="00132C77">
                        <w:pPr>
                          <w:jc w:val="center"/>
                        </w:pPr>
                        <w:r>
                          <w:rPr>
                            <w:sz w:val="12"/>
                            <w:szCs w:val="12"/>
                          </w:rPr>
                          <w:t>MULAI</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3" o:spid="_x0000_s1032" type="#_x0000_t7" style="position:absolute;left:2476;top:5080;width:25400;height:6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">
                  <v:textbox>
                    <w:txbxContent>
                      <w:p w14:paraId="4065ADAE" w14:textId="77777777" w:rsidR="00132C77" w:rsidRDefault="00132C77" w:rsidP="00132C77">
                        <w:pPr>
                          <w:tabs>
                            <w:tab w:val="left" w:pos="142"/>
                          </w:tabs>
                          <w:ind w:left="-142"/>
                          <w:jc w:val="center"/>
                          <w:rPr>
                            <w:sz w:val="16"/>
                            <w:szCs w:val="16"/>
                          </w:rPr>
                        </w:pPr>
                        <w:r>
                          <w:rPr>
                            <w:sz w:val="16"/>
                            <w:szCs w:val="16"/>
                          </w:rPr>
                          <w:t>STUDY LITERATUR</w:t>
                        </w:r>
                      </w:p>
                      <w:p w14:paraId="17C4C11C" w14:textId="77777777" w:rsidR="00132C77" w:rsidRDefault="00132C77" w:rsidP="00132C77">
                        <w:pPr>
                          <w:jc w:val="center"/>
                          <w:rPr>
                            <w:i/>
                            <w:sz w:val="16"/>
                            <w:szCs w:val="16"/>
                          </w:rPr>
                        </w:pPr>
                        <w:r>
                          <w:rPr>
                            <w:i/>
                            <w:sz w:val="16"/>
                            <w:szCs w:val="16"/>
                          </w:rPr>
                          <w:t>Babington Burner</w:t>
                        </w:r>
                      </w:p>
                    </w:txbxContent>
                  </v:textbox>
                </v:shape>
                <v:rect id="Rectangle 486600601" o:spid="_x0000_s1033" style="position:absolute;top:13589;width:28759;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">
                  <v:textbox>
                    <w:txbxContent>
                      <w:p w14:paraId="7230FAED" w14:textId="77777777" w:rsidR="00132C77" w:rsidRDefault="00132C77" w:rsidP="00132C77">
                        <w:pPr>
                          <w:jc w:val="center"/>
                          <w:rPr>
                            <w:sz w:val="18"/>
                            <w:szCs w:val="18"/>
                          </w:rPr>
                        </w:pPr>
                        <w:r>
                          <w:rPr>
                            <w:sz w:val="18"/>
                            <w:szCs w:val="18"/>
                          </w:rPr>
                          <w:t>MEMBUAT PROTOTYPE</w:t>
                        </w:r>
                      </w:p>
                      <w:p w14:paraId="5C17594C" w14:textId="77777777" w:rsidR="00132C77" w:rsidRDefault="00132C77" w:rsidP="00132C77">
                        <w:pPr>
                          <w:pStyle w:val="ListParagraph"/>
                          <w:numPr>
                            <w:ilvl w:val="0"/>
                            <w:numId w:val="6"/>
                          </w:numPr>
                          <w:autoSpaceDE/>
                          <w:autoSpaceDN/>
                          <w:rPr>
                            <w:sz w:val="16"/>
                            <w:szCs w:val="16"/>
                          </w:rPr>
                        </w:pPr>
                        <w:r>
                          <w:rPr>
                            <w:sz w:val="16"/>
                            <w:szCs w:val="16"/>
                          </w:rPr>
                          <w:t>Dudukan nozzle di dalam bola</w:t>
                        </w:r>
                      </w:p>
                      <w:p w14:paraId="06C9948D" w14:textId="77777777" w:rsidR="00132C77" w:rsidRDefault="00132C77" w:rsidP="00132C77">
                        <w:pPr>
                          <w:pStyle w:val="ListParagraph"/>
                          <w:numPr>
                            <w:ilvl w:val="0"/>
                            <w:numId w:val="6"/>
                          </w:numPr>
                          <w:autoSpaceDE/>
                          <w:autoSpaceDN/>
                          <w:rPr>
                            <w:sz w:val="16"/>
                            <w:szCs w:val="16"/>
                          </w:rPr>
                        </w:pPr>
                        <w:r>
                          <w:rPr>
                            <w:sz w:val="16"/>
                            <w:szCs w:val="16"/>
                          </w:rPr>
                          <w:t>Rangka</w:t>
                        </w:r>
                      </w:p>
                      <w:p w14:paraId="7E5493D3" w14:textId="77777777" w:rsidR="00132C77" w:rsidRDefault="00132C77" w:rsidP="00132C77">
                        <w:pPr>
                          <w:pStyle w:val="ListParagraph"/>
                          <w:numPr>
                            <w:ilvl w:val="0"/>
                            <w:numId w:val="6"/>
                          </w:numPr>
                          <w:autoSpaceDE/>
                          <w:autoSpaceDN/>
                          <w:rPr>
                            <w:sz w:val="16"/>
                            <w:szCs w:val="16"/>
                          </w:rPr>
                        </w:pPr>
                        <w:r>
                          <w:rPr>
                            <w:sz w:val="16"/>
                            <w:szCs w:val="16"/>
                          </w:rPr>
                          <w:t>Bak penampung bahan bakar</w:t>
                        </w:r>
                      </w:p>
                      <w:p w14:paraId="0DB8051C" w14:textId="77777777" w:rsidR="00132C77" w:rsidRDefault="00132C77" w:rsidP="00132C77">
                        <w:pPr>
                          <w:pStyle w:val="ListParagraph"/>
                          <w:numPr>
                            <w:ilvl w:val="0"/>
                            <w:numId w:val="6"/>
                          </w:numPr>
                          <w:autoSpaceDE/>
                          <w:autoSpaceDN/>
                          <w:rPr>
                            <w:sz w:val="16"/>
                            <w:szCs w:val="16"/>
                          </w:rPr>
                        </w:pPr>
                        <w:r>
                          <w:rPr>
                            <w:sz w:val="16"/>
                            <w:szCs w:val="16"/>
                          </w:rPr>
                          <w:t>Cerobong pengkabutan</w:t>
                        </w:r>
                      </w:p>
                      <w:p w14:paraId="67A8B599" w14:textId="77777777" w:rsidR="00132C77" w:rsidRDefault="00132C77" w:rsidP="00132C77">
                        <w:pPr>
                          <w:jc w:val="center"/>
                          <w:rPr>
                            <w:sz w:val="18"/>
                            <w:szCs w:val="18"/>
                          </w:rPr>
                        </w:pPr>
                      </w:p>
                    </w:txbxContent>
                  </v:textbox>
                </v:rect>
                <v:rect id="Rectangle 103719129" o:spid="_x0000_s1034" style="position:absolute;top:24003;width:28956;height:1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">
                  <v:textbox>
                    <w:txbxContent>
                      <w:p w14:paraId="4E4B91C9" w14:textId="77777777" w:rsidR="00132C77" w:rsidRDefault="00132C77" w:rsidP="00132C77">
                        <w:pPr>
                          <w:jc w:val="center"/>
                          <w:rPr>
                            <w:sz w:val="16"/>
                            <w:szCs w:val="16"/>
                          </w:rPr>
                        </w:pPr>
                        <w:r>
                          <w:rPr>
                            <w:sz w:val="16"/>
                            <w:szCs w:val="16"/>
                          </w:rPr>
                          <w:t xml:space="preserve">PENGUJIAN </w:t>
                        </w:r>
                      </w:p>
                      <w:p w14:paraId="4424B8BE" w14:textId="77777777" w:rsidR="00132C77" w:rsidRDefault="00132C77" w:rsidP="00132C77">
                        <w:pPr>
                          <w:jc w:val="center"/>
                          <w:rPr>
                            <w:sz w:val="16"/>
                            <w:szCs w:val="16"/>
                          </w:rPr>
                        </w:pPr>
                        <w:r>
                          <w:rPr>
                            <w:sz w:val="16"/>
                            <w:szCs w:val="16"/>
                          </w:rPr>
                          <w:t xml:space="preserve">bahan bakar oli </w:t>
                        </w:r>
                      </w:p>
                      <w:p w14:paraId="4FD01A01" w14:textId="77777777" w:rsidR="00132C77" w:rsidRDefault="00132C77" w:rsidP="00132C77">
                        <w:pPr>
                          <w:pStyle w:val="ListParagraph"/>
                          <w:numPr>
                            <w:ilvl w:val="0"/>
                            <w:numId w:val="7"/>
                          </w:numPr>
                          <w:tabs>
                            <w:tab w:val="left" w:pos="284"/>
                            <w:tab w:val="left" w:pos="1560"/>
                          </w:tabs>
                          <w:autoSpaceDE/>
                          <w:autoSpaceDN/>
                          <w:spacing w:line="276" w:lineRule="auto"/>
                          <w:ind w:left="142" w:firstLine="0"/>
                          <w:rPr>
                            <w:sz w:val="16"/>
                            <w:szCs w:val="16"/>
                          </w:rPr>
                        </w:pPr>
                        <w:r>
                          <w:rPr>
                            <w:sz w:val="16"/>
                            <w:szCs w:val="16"/>
                          </w:rPr>
                          <w:t xml:space="preserve">Variable berubah :  4 Variasi putaran valve </w:t>
                        </w:r>
                      </w:p>
                      <w:p w14:paraId="7D826F0D" w14:textId="77777777" w:rsidR="00132C77" w:rsidRDefault="00132C77" w:rsidP="00132C77">
                        <w:pPr>
                          <w:pStyle w:val="ListParagraph"/>
                          <w:tabs>
                            <w:tab w:val="left" w:pos="284"/>
                            <w:tab w:val="left" w:pos="1560"/>
                          </w:tabs>
                          <w:ind w:left="142"/>
                          <w:rPr>
                            <w:sz w:val="16"/>
                            <w:szCs w:val="16"/>
                          </w:rPr>
                        </w:pPr>
                        <w:r>
                          <w:rPr>
                            <w:sz w:val="16"/>
                            <w:szCs w:val="16"/>
                          </w:rPr>
                          <w:t xml:space="preserve">                                   2 Variasi ukuran Nozzle</w:t>
                        </w:r>
                      </w:p>
                      <w:p w14:paraId="0FEB4BFF" w14:textId="77777777" w:rsidR="00132C77" w:rsidRDefault="00132C77" w:rsidP="00132C77">
                        <w:pPr>
                          <w:ind w:left="1440"/>
                          <w:rPr>
                            <w:sz w:val="16"/>
                            <w:szCs w:val="16"/>
                          </w:rPr>
                        </w:pPr>
                        <w:r>
                          <w:rPr>
                            <w:sz w:val="16"/>
                            <w:szCs w:val="16"/>
                          </w:rPr>
                          <w:t xml:space="preserve">  4 Variasi tekanan udara</w:t>
                        </w:r>
                      </w:p>
                      <w:p w14:paraId="50CF3C4B" w14:textId="77777777" w:rsidR="00132C77" w:rsidRDefault="00132C77" w:rsidP="00132C77">
                        <w:pPr>
                          <w:pStyle w:val="ListParagraph"/>
                          <w:numPr>
                            <w:ilvl w:val="0"/>
                            <w:numId w:val="7"/>
                          </w:numPr>
                          <w:autoSpaceDE/>
                          <w:autoSpaceDN/>
                          <w:spacing w:line="276" w:lineRule="auto"/>
                          <w:ind w:left="284" w:hanging="142"/>
                          <w:rPr>
                            <w:sz w:val="16"/>
                            <w:szCs w:val="16"/>
                          </w:rPr>
                        </w:pPr>
                        <w:r>
                          <w:rPr>
                            <w:sz w:val="16"/>
                            <w:szCs w:val="16"/>
                          </w:rPr>
                          <w:t xml:space="preserve">Debit bahan bakar </w:t>
                        </w:r>
                      </w:p>
                      <w:p w14:paraId="3948EE1A" w14:textId="77777777" w:rsidR="00132C77" w:rsidRDefault="00132C77" w:rsidP="00132C77">
                        <w:pPr>
                          <w:pStyle w:val="ListParagraph"/>
                          <w:ind w:left="2160"/>
                          <w:rPr>
                            <w:sz w:val="16"/>
                            <w:szCs w:val="16"/>
                          </w:rPr>
                        </w:pPr>
                      </w:p>
                      <w:p w14:paraId="3DE321A7" w14:textId="77777777" w:rsidR="00132C77" w:rsidRDefault="00132C77" w:rsidP="00132C77">
                        <w:pPr>
                          <w:rPr>
                            <w:rFonts w:ascii="Calibri" w:hAnsi="Calibri"/>
                            <w:sz w:val="16"/>
                            <w:szCs w:val="16"/>
                          </w:rPr>
                        </w:pPr>
                      </w:p>
                    </w:txbxContent>
                  </v:textbox>
                </v:rect>
                <v:shape id="AutoShape 50" o:spid="_x0000_s1035" type="#_x0000_t32" style="position:absolute;left:15049;top:2603;width:6;height:2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">
                  <v:stroke endarrow="block"/>
                </v:shape>
                <v:shape id="AutoShape 52" o:spid="_x0000_s1036" type="#_x0000_t32" style="position:absolute;left:14478;top:11684;width:6;height:1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">
                  <v:stroke endarrow="block"/>
                </v:shape>
                <v:shape id="AutoShape 53" o:spid="_x0000_s1037" type="#_x0000_t32" style="position:absolute;left:14478;top:22288;width:6;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">
                  <v:stroke endarrow="block"/>
                </v:shape>
                <v:shape id="AutoShape 56" o:spid="_x0000_s1038" type="#_x0000_t32" style="position:absolute;left:14478;top:51879;width:0;height:2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">
                  <v:stroke endarrow="block"/>
                </v:shape>
                <v:oval id="Oval 2065543191" o:spid="_x0000_s1039" style="position:absolute;left:8699;top:61658;width:116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">
                  <v:textbox>
                    <w:txbxContent>
                      <w:p w14:paraId="4D8EE513" w14:textId="77777777" w:rsidR="00132C77" w:rsidRDefault="00132C77" w:rsidP="00132C77">
                        <w:pPr>
                          <w:rPr>
                            <w:sz w:val="16"/>
                            <w:szCs w:val="16"/>
                            <w:lang w:val="en-AU"/>
                          </w:rPr>
                        </w:pPr>
                        <w:r>
                          <w:rPr>
                            <w:sz w:val="16"/>
                            <w:szCs w:val="16"/>
                            <w:lang w:val="en-AU"/>
                          </w:rPr>
                          <w:t>SELESAI</w:t>
                        </w:r>
                      </w:p>
                    </w:txbxContent>
                  </v:textbox>
                </v:oval>
                <v:shape id="AutoShape 62" o:spid="_x0000_s1040" type="#_x0000_t32" style="position:absolute;left:14478;top:59626;width:0;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">
                  <v:stroke endarrow="block"/>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67" o:spid="_x0000_s1041" type="#_x0000_t115" style="position:absolute;left:8318;top:54102;width:12681;height: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">
                  <v:textbox>
                    <w:txbxContent>
                      <w:p w14:paraId="7DF6E8D5" w14:textId="77777777" w:rsidR="00132C77" w:rsidRDefault="00132C77" w:rsidP="00132C77">
                        <w:pPr>
                          <w:rPr>
                            <w:sz w:val="14"/>
                            <w:szCs w:val="14"/>
                          </w:rPr>
                        </w:pPr>
                        <w:r>
                          <w:rPr>
                            <w:sz w:val="14"/>
                            <w:szCs w:val="14"/>
                          </w:rPr>
                          <w:t>KESIMPULAN</w:t>
                        </w:r>
                      </w:p>
                    </w:txbxContent>
                  </v:textbox>
                </v:shape>
                <w10:wrap type="square"/>
              </v:group>
            </w:pict>
          </mc:Fallback>
        </mc:AlternateContent>
      </w:r>
      <w:r w:rsidRPr="00132C77">
        <w:rPr>
          <w:sz w:val="24"/>
          <w:szCs w:val="24"/>
        </w:rPr>
        <w:t xml:space="preserve">kembali, padahal jika asal dibuang dapat menambah pencemaran lingkungan. Bahaya dari pembuangan oli bekas sembarangan memiliki efek yang lebih buruk daripada efek tumpahan minyak mentah biasa. Ditinjau dari komposisi kimianya sendiri, oli adalah campuran dari hidrokarbon kental ditambah berbagai bahan kimia aditif. Oli bekas memiliki campuran komposisi lebih dari itu, dalam oli bekas terkandung sejumlah sisa hasil pembakaran yang bersifat asam korosif, deposit, dan logam berat yang bersifat karsinogenik. Sampai saat ini usaha yang di lakukan untuk memanfaatkan oli bekas ini antara lain dimurnikan kembali (proses refinery) menjadi refined lubricant, dan digunakan sebagai fuel oil/minyak bakar dan masih menjadi kendala adalah tingkat emisi bahan bakar ini masih tinggi. </w:t>
      </w:r>
    </w:p>
    <w:p w14:paraId="69B97CB1" w14:textId="62EF31C3" w:rsidR="000B2E06" w:rsidRPr="000B2E06" w:rsidRDefault="00132C77" w:rsidP="00132C77">
      <w:pPr>
        <w:pStyle w:val="00textwithouttab"/>
        <w:ind w:firstLine="270"/>
        <w:rPr>
          <w:sz w:val="24"/>
          <w:szCs w:val="24"/>
          <w:lang w:val="en-US"/>
        </w:rPr>
      </w:pPr>
      <w:r>
        <w:rPr>
          <w:sz w:val="24"/>
          <w:szCs w:val="24"/>
        </w:rPr>
        <w:t xml:space="preserve">Berdasarkan dari penelitian sebelumnya menggunakan berbagai jenis campuran bahan bakar serta tekanan yang bervariasi, </w:t>
      </w:r>
      <w:r w:rsidR="006F312D">
        <w:rPr>
          <w:sz w:val="24"/>
          <w:szCs w:val="24"/>
        </w:rPr>
        <w:t xml:space="preserve">komposisi bahan bakar juga turut mempengaruhi karakteristik nyala api </w:t>
      </w:r>
      <w:r w:rsidR="006F312D">
        <w:rPr>
          <w:sz w:val="24"/>
          <w:szCs w:val="24"/>
        </w:rPr>
        <w:fldChar w:fldCharType="begin" w:fldLock="1"/>
      </w:r>
      <w:r w:rsidR="002618DF">
        <w:rPr>
          <w:sz w:val="24"/>
          <w:szCs w:val="24"/>
        </w:rPr>
        <w:instrText>ADDIN CSL_CITATION {"citationItems":[{"id":"ITEM-1","itemData":{"DOI":"10.24127/trb.v11i2.2247","ISSN":"2301-6663","abstract":"… yang tinggi, tidak bersifat beracun, nilai polusi yang rendah, mudah digunakan dan … dan udara akan bertemu pada mixing chamber. Didalam mixing chamber bahan bakar dan udara …","author":[{"dropping-particle":"","family":"Prasetiyo","given":"Dani Hari Tunggal","non-dropping-particle":"","parse-names":false,"suffix":""},{"dropping-particle":"","family":"Wahyudi","given":"Djoko","non-dropping-particle":"","parse-names":false,"suffix":""}],"container-title":"Turbo : Jurnal Program Studi Teknik Mesin","id":"ITEM-1","issue":"2","issued":{"date-parts":[["2022"]]},"title":"Pengaruh rasio ekuivalen dan komposisi bahan bakar terhadap karakteristik api dengan menggunakan bahan bakar biodiesel kesambi","type":"article-journal","volume":"11"},"uris":["http://www.mendeley.com/documents/?uuid=4d4c9387-3c22-4391-bb7b-540c05419d8e"]}],"mendeley":{"formattedCitation":"[9]","plainTextFormattedCitation":"[9]","previouslyFormattedCitation":"[9]"},"properties":{"noteIndex":0},"schema":"https://github.com/citation-style-language/schema/raw/master/csl-citation.json"}</w:instrText>
      </w:r>
      <w:r w:rsidR="006F312D">
        <w:rPr>
          <w:sz w:val="24"/>
          <w:szCs w:val="24"/>
        </w:rPr>
        <w:fldChar w:fldCharType="separate"/>
      </w:r>
      <w:r w:rsidR="006F312D" w:rsidRPr="006F312D">
        <w:rPr>
          <w:noProof/>
          <w:sz w:val="24"/>
          <w:szCs w:val="24"/>
        </w:rPr>
        <w:t>[9]</w:t>
      </w:r>
      <w:r w:rsidR="006F312D">
        <w:rPr>
          <w:sz w:val="24"/>
          <w:szCs w:val="24"/>
        </w:rPr>
        <w:fldChar w:fldCharType="end"/>
      </w:r>
      <w:r w:rsidR="006F312D">
        <w:rPr>
          <w:sz w:val="24"/>
          <w:szCs w:val="24"/>
        </w:rPr>
        <w:t xml:space="preserve">, </w:t>
      </w:r>
      <w:r>
        <w:rPr>
          <w:sz w:val="24"/>
          <w:szCs w:val="24"/>
        </w:rPr>
        <w:t xml:space="preserve">maka pada penelitian ini akan dilakukan analisis </w:t>
      </w:r>
      <w:r>
        <w:rPr>
          <w:i/>
          <w:iCs/>
          <w:sz w:val="24"/>
          <w:szCs w:val="24"/>
        </w:rPr>
        <w:t>flame</w:t>
      </w:r>
      <w:r>
        <w:rPr>
          <w:sz w:val="24"/>
          <w:szCs w:val="24"/>
        </w:rPr>
        <w:t xml:space="preserve">  pada </w:t>
      </w:r>
      <w:r>
        <w:rPr>
          <w:i/>
          <w:iCs/>
          <w:sz w:val="24"/>
          <w:szCs w:val="24"/>
        </w:rPr>
        <w:t>babington burner</w:t>
      </w:r>
      <w:r>
        <w:rPr>
          <w:sz w:val="24"/>
          <w:szCs w:val="24"/>
        </w:rPr>
        <w:t xml:space="preserve"> dengan bahan bakar oli bekas. Oleh karena itu, tujuan dalam penelitian ini adalah untuk menganalisis </w:t>
      </w:r>
      <w:r>
        <w:rPr>
          <w:i/>
          <w:iCs/>
          <w:sz w:val="24"/>
          <w:szCs w:val="24"/>
        </w:rPr>
        <w:t>flame</w:t>
      </w:r>
      <w:r>
        <w:rPr>
          <w:sz w:val="24"/>
          <w:szCs w:val="24"/>
        </w:rPr>
        <w:t xml:space="preserve"> pada </w:t>
      </w:r>
      <w:r>
        <w:rPr>
          <w:i/>
          <w:iCs/>
          <w:sz w:val="24"/>
          <w:szCs w:val="24"/>
        </w:rPr>
        <w:t>babington burner</w:t>
      </w:r>
      <w:r>
        <w:rPr>
          <w:sz w:val="24"/>
          <w:szCs w:val="24"/>
        </w:rPr>
        <w:t xml:space="preserve"> dengan bahan bakar oli bekas.</w:t>
      </w:r>
      <w:r w:rsidRPr="000B2E06">
        <w:rPr>
          <w:sz w:val="24"/>
          <w:szCs w:val="24"/>
          <w:lang w:val="en-US"/>
        </w:rPr>
        <w:t xml:space="preserve"> </w:t>
      </w:r>
    </w:p>
    <w:p w14:paraId="61BC8373" w14:textId="6BC2A4A5" w:rsidR="00F30817" w:rsidRDefault="00F30817" w:rsidP="00132C77">
      <w:pPr>
        <w:pStyle w:val="TTPParagraphothers"/>
        <w:ind w:firstLine="270"/>
      </w:pPr>
    </w:p>
    <w:p w14:paraId="4CE44193" w14:textId="77777777" w:rsidR="001E087C" w:rsidRPr="002A6DEB" w:rsidRDefault="001E087C" w:rsidP="00C23314">
      <w:pPr>
        <w:pStyle w:val="TTPParagraphothers"/>
        <w:ind w:firstLine="567"/>
      </w:pPr>
    </w:p>
    <w:p w14:paraId="41A524A4" w14:textId="77777777" w:rsidR="00F30817" w:rsidRPr="002A6DEB" w:rsidRDefault="00036594" w:rsidP="001E087C">
      <w:pPr>
        <w:pStyle w:val="TTPSectionHeading"/>
        <w:numPr>
          <w:ilvl w:val="0"/>
          <w:numId w:val="4"/>
        </w:numPr>
        <w:spacing w:before="0"/>
        <w:ind w:left="284" w:hanging="284"/>
      </w:pPr>
      <w:r w:rsidRPr="002A6DEB">
        <w:rPr>
          <w:lang w:val="id-ID"/>
        </w:rPr>
        <w:t>Metode Penelitian</w:t>
      </w:r>
    </w:p>
    <w:p w14:paraId="58092168" w14:textId="77777777" w:rsidR="00132C77" w:rsidRDefault="00132C77" w:rsidP="002A6DEB">
      <w:pPr>
        <w:pStyle w:val="TTPParagraphothers"/>
        <w:ind w:firstLine="709"/>
      </w:pPr>
      <w:r>
        <w:t>Metode yang digunakan dalam penelitian ini adalah metode eksperimen untuk mengetahui karakteristik fisik bahan bakar oli bekas pada alat burner Babington yang dilakukan di pekarangan rumah. Tahapan-tahapan penelitian antara lain:</w:t>
      </w:r>
      <w:r w:rsidRPr="002A6DEB">
        <w:t xml:space="preserve"> </w:t>
      </w:r>
    </w:p>
    <w:p w14:paraId="6FA9F8FC" w14:textId="77777777" w:rsidR="00132C77" w:rsidRDefault="00132C77" w:rsidP="002A6DEB">
      <w:pPr>
        <w:pStyle w:val="TTPParagraphothers"/>
        <w:ind w:firstLine="709"/>
      </w:pPr>
    </w:p>
    <w:p w14:paraId="55193209" w14:textId="77777777" w:rsidR="00132C77" w:rsidRDefault="00132C77" w:rsidP="002A6DEB">
      <w:pPr>
        <w:pStyle w:val="TTPParagraphothers"/>
        <w:ind w:firstLine="709"/>
      </w:pPr>
      <w:r>
        <w:t xml:space="preserve">setelah tidak bisa digunakan kembali, padahal jika asal dibuang dapat menambah pencemaran lingkungan. Bahaya </w:t>
      </w:r>
    </w:p>
    <w:p w14:paraId="2D7A40A6" w14:textId="77777777" w:rsidR="00132C77" w:rsidRDefault="00132C77" w:rsidP="00132C77">
      <w:pPr>
        <w:jc w:val="center"/>
        <w:rPr>
          <w:sz w:val="24"/>
          <w:szCs w:val="24"/>
          <w:lang w:val="en-US"/>
        </w:rPr>
      </w:pPr>
      <w:r>
        <w:rPr>
          <w:b/>
          <w:bCs/>
          <w:sz w:val="24"/>
          <w:szCs w:val="24"/>
        </w:rPr>
        <w:t>Gambar 1.</w:t>
      </w:r>
      <w:r>
        <w:rPr>
          <w:sz w:val="24"/>
          <w:szCs w:val="24"/>
        </w:rPr>
        <w:t xml:space="preserve"> Diagram Alir Penelitian</w:t>
      </w:r>
    </w:p>
    <w:p w14:paraId="460EFBF1" w14:textId="77777777" w:rsidR="00132C77" w:rsidRDefault="00132C77" w:rsidP="00132C77">
      <w:pPr>
        <w:jc w:val="center"/>
        <w:rPr>
          <w:sz w:val="24"/>
          <w:szCs w:val="24"/>
        </w:rPr>
      </w:pPr>
    </w:p>
    <w:p w14:paraId="47E42C02" w14:textId="77777777" w:rsidR="00132C77" w:rsidRDefault="00132C77" w:rsidP="00132C77">
      <w:pPr>
        <w:jc w:val="both"/>
        <w:rPr>
          <w:sz w:val="24"/>
          <w:szCs w:val="24"/>
        </w:rPr>
      </w:pPr>
      <w:r>
        <w:rPr>
          <w:sz w:val="24"/>
          <w:szCs w:val="24"/>
        </w:rPr>
        <w:t xml:space="preserve">1) tahap studi literatur mengenai </w:t>
      </w:r>
      <w:r>
        <w:rPr>
          <w:i/>
          <w:iCs/>
          <w:sz w:val="24"/>
          <w:szCs w:val="24"/>
        </w:rPr>
        <w:t>babington burner</w:t>
      </w:r>
      <w:r>
        <w:rPr>
          <w:sz w:val="24"/>
          <w:szCs w:val="24"/>
        </w:rPr>
        <w:t xml:space="preserve">; 2) tahap kegiatan </w:t>
      </w:r>
      <w:r>
        <w:rPr>
          <w:color w:val="000000"/>
          <w:sz w:val="24"/>
          <w:szCs w:val="24"/>
        </w:rPr>
        <w:t xml:space="preserve">Membuat </w:t>
      </w:r>
      <w:r>
        <w:rPr>
          <w:i/>
          <w:color w:val="000000"/>
          <w:sz w:val="24"/>
          <w:szCs w:val="24"/>
        </w:rPr>
        <w:t xml:space="preserve">prototype babington burner, </w:t>
      </w:r>
      <w:r>
        <w:rPr>
          <w:iCs/>
          <w:color w:val="000000"/>
          <w:sz w:val="24"/>
          <w:szCs w:val="24"/>
        </w:rPr>
        <w:t xml:space="preserve">yaitu membuat dudukan </w:t>
      </w:r>
      <w:r>
        <w:rPr>
          <w:i/>
          <w:color w:val="000000"/>
          <w:sz w:val="24"/>
          <w:szCs w:val="24"/>
        </w:rPr>
        <w:t xml:space="preserve">noozle </w:t>
      </w:r>
      <w:r>
        <w:rPr>
          <w:iCs/>
          <w:color w:val="000000"/>
          <w:sz w:val="24"/>
          <w:szCs w:val="24"/>
        </w:rPr>
        <w:t>di dalam bola, rangka, bak penampung bahan bakar, dan cerobong pengkabutan</w:t>
      </w:r>
      <w:r>
        <w:rPr>
          <w:color w:val="000000"/>
          <w:sz w:val="24"/>
          <w:szCs w:val="24"/>
        </w:rPr>
        <w:t xml:space="preserve">; 3) </w:t>
      </w:r>
      <w:r>
        <w:rPr>
          <w:sz w:val="24"/>
          <w:szCs w:val="24"/>
        </w:rPr>
        <w:t>tahap pengujian, meliputi bahan bakar oli bekas dengan 4 variasi putaran valve, 2 variasi ukuran noozle, 4 variasi tekanan udara, serta debit bahan bakar. 4) tahap pengamatan meliputi mengamati panjang lidah api (</w:t>
      </w:r>
      <w:r>
        <w:rPr>
          <w:i/>
          <w:iCs/>
          <w:sz w:val="24"/>
          <w:szCs w:val="24"/>
        </w:rPr>
        <w:t xml:space="preserve">flame) </w:t>
      </w:r>
      <w:r>
        <w:rPr>
          <w:sz w:val="24"/>
          <w:szCs w:val="24"/>
        </w:rPr>
        <w:t xml:space="preserve">dan temperatur panas api; 5) tahap analisis hasil pengujian; dan 6) menarik kesimpulan atas keseluruhan rangkaian kegiatan penelitian. </w:t>
      </w:r>
    </w:p>
    <w:p w14:paraId="1779324E" w14:textId="77777777" w:rsidR="00132C77" w:rsidRDefault="00132C77" w:rsidP="00132C77">
      <w:pPr>
        <w:jc w:val="both"/>
        <w:rPr>
          <w:sz w:val="24"/>
          <w:szCs w:val="24"/>
        </w:rPr>
      </w:pPr>
    </w:p>
    <w:p w14:paraId="1F8B8B31" w14:textId="77777777" w:rsidR="00132C77" w:rsidRDefault="00132C77" w:rsidP="00132C77">
      <w:pPr>
        <w:jc w:val="both"/>
        <w:rPr>
          <w:sz w:val="24"/>
          <w:szCs w:val="24"/>
        </w:rPr>
      </w:pPr>
      <w:r>
        <w:rPr>
          <w:sz w:val="24"/>
          <w:szCs w:val="24"/>
        </w:rPr>
        <w:t>Spesifikasi babington burner yang dikembangkan adalah sebagai berikut:</w:t>
      </w:r>
    </w:p>
    <w:p w14:paraId="47679AC3" w14:textId="72A54384" w:rsidR="00132C77" w:rsidRDefault="00132C77" w:rsidP="00132C77">
      <w:pPr>
        <w:jc w:val="center"/>
        <w:rPr>
          <w:sz w:val="24"/>
          <w:szCs w:val="24"/>
        </w:rPr>
      </w:pPr>
      <w:r>
        <w:rPr>
          <w:noProof/>
          <w:sz w:val="24"/>
          <w:szCs w:val="24"/>
        </w:rPr>
        <w:lastRenderedPageBreak/>
        <w:drawing>
          <wp:inline distT="0" distB="0" distL="0" distR="0" wp14:anchorId="522D4343" wp14:editId="1AB6D20F">
            <wp:extent cx="2686050" cy="1691640"/>
            <wp:effectExtent l="0" t="0" r="0" b="3810"/>
            <wp:docPr id="1973644002" name="Picture 5" descr="Description: Section View buat ba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ection View buat bab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1691640"/>
                    </a:xfrm>
                    <a:prstGeom prst="rect">
                      <a:avLst/>
                    </a:prstGeom>
                    <a:noFill/>
                    <a:ln>
                      <a:noFill/>
                    </a:ln>
                  </pic:spPr>
                </pic:pic>
              </a:graphicData>
            </a:graphic>
          </wp:inline>
        </w:drawing>
      </w:r>
    </w:p>
    <w:p w14:paraId="6CA8FB03" w14:textId="77777777" w:rsidR="00132C77" w:rsidRDefault="00132C77" w:rsidP="00132C77">
      <w:pPr>
        <w:jc w:val="center"/>
        <w:rPr>
          <w:sz w:val="24"/>
          <w:szCs w:val="24"/>
        </w:rPr>
      </w:pPr>
      <w:r>
        <w:rPr>
          <w:b/>
          <w:bCs/>
          <w:sz w:val="24"/>
          <w:szCs w:val="24"/>
        </w:rPr>
        <w:t>Gambar 2.</w:t>
      </w:r>
      <w:r>
        <w:rPr>
          <w:sz w:val="24"/>
          <w:szCs w:val="24"/>
        </w:rPr>
        <w:t xml:space="preserve"> Spesifikasi babington burner</w:t>
      </w:r>
    </w:p>
    <w:p w14:paraId="29B28991" w14:textId="77777777" w:rsidR="00132C77" w:rsidRDefault="00132C77" w:rsidP="00132C77">
      <w:pPr>
        <w:widowControl w:val="0"/>
        <w:adjustRightInd w:val="0"/>
        <w:rPr>
          <w:color w:val="000000"/>
          <w:sz w:val="24"/>
          <w:szCs w:val="24"/>
        </w:rPr>
      </w:pPr>
    </w:p>
    <w:tbl>
      <w:tblPr>
        <w:tblStyle w:val="TableGrid"/>
        <w:tblW w:w="9715" w:type="dxa"/>
        <w:tblLook w:val="04A0" w:firstRow="1" w:lastRow="0" w:firstColumn="1" w:lastColumn="0" w:noHBand="0" w:noVBand="1"/>
      </w:tblPr>
      <w:tblGrid>
        <w:gridCol w:w="4585"/>
        <w:gridCol w:w="5130"/>
      </w:tblGrid>
      <w:tr w:rsidR="00132C77" w14:paraId="45394F7D" w14:textId="77777777" w:rsidTr="00132C77">
        <w:tc>
          <w:tcPr>
            <w:tcW w:w="4585" w:type="dxa"/>
            <w:tcBorders>
              <w:top w:val="single" w:sz="4" w:space="0" w:color="auto"/>
              <w:left w:val="single" w:sz="4" w:space="0" w:color="auto"/>
              <w:bottom w:val="single" w:sz="4" w:space="0" w:color="auto"/>
              <w:right w:val="single" w:sz="4" w:space="0" w:color="auto"/>
            </w:tcBorders>
            <w:hideMark/>
          </w:tcPr>
          <w:p w14:paraId="415453AC" w14:textId="77777777" w:rsidR="00132C77" w:rsidRDefault="00132C77">
            <w:pPr>
              <w:widowControl w:val="0"/>
              <w:adjustRightInd w:val="0"/>
              <w:rPr>
                <w:rFonts w:ascii="Times New Roman" w:hAnsi="Times New Roman"/>
                <w:color w:val="000000"/>
                <w:sz w:val="24"/>
                <w:szCs w:val="24"/>
              </w:rPr>
            </w:pPr>
            <w:r>
              <w:rPr>
                <w:rFonts w:ascii="Times New Roman" w:hAnsi="Times New Roman"/>
                <w:color w:val="000000"/>
                <w:sz w:val="24"/>
                <w:szCs w:val="24"/>
              </w:rPr>
              <w:t>Keterangan:</w:t>
            </w:r>
          </w:p>
          <w:p w14:paraId="5B1AB8B6" w14:textId="77777777" w:rsidR="00132C77" w:rsidRDefault="00132C77">
            <w:pPr>
              <w:widowControl w:val="0"/>
              <w:adjustRightInd w:val="0"/>
              <w:rPr>
                <w:rFonts w:ascii="Times New Roman" w:hAnsi="Times New Roman"/>
                <w:color w:val="000000"/>
                <w:sz w:val="24"/>
                <w:szCs w:val="24"/>
              </w:rPr>
            </w:pPr>
            <w:r>
              <w:rPr>
                <w:rFonts w:ascii="Times New Roman" w:hAnsi="Times New Roman"/>
                <w:color w:val="000000"/>
                <w:sz w:val="24"/>
                <w:szCs w:val="24"/>
              </w:rPr>
              <w:t>1. Cerobong Pengabutan</w:t>
            </w:r>
          </w:p>
          <w:p w14:paraId="2B2D060B" w14:textId="77777777" w:rsidR="00132C77" w:rsidRDefault="00132C77">
            <w:pPr>
              <w:widowControl w:val="0"/>
              <w:adjustRightInd w:val="0"/>
              <w:rPr>
                <w:rFonts w:ascii="Times New Roman" w:hAnsi="Times New Roman"/>
                <w:color w:val="000000"/>
                <w:sz w:val="24"/>
                <w:szCs w:val="24"/>
              </w:rPr>
            </w:pPr>
            <w:r>
              <w:rPr>
                <w:rFonts w:ascii="Times New Roman" w:hAnsi="Times New Roman"/>
                <w:color w:val="000000"/>
                <w:sz w:val="24"/>
                <w:szCs w:val="24"/>
              </w:rPr>
              <w:t>2. Casing Burner Babington</w:t>
            </w:r>
          </w:p>
          <w:p w14:paraId="794DAB5C" w14:textId="77777777" w:rsidR="00132C77" w:rsidRDefault="00132C77">
            <w:pPr>
              <w:widowControl w:val="0"/>
              <w:adjustRightInd w:val="0"/>
              <w:rPr>
                <w:rFonts w:ascii="Times New Roman" w:hAnsi="Times New Roman"/>
                <w:color w:val="000000"/>
                <w:sz w:val="24"/>
                <w:szCs w:val="24"/>
              </w:rPr>
            </w:pPr>
            <w:r>
              <w:rPr>
                <w:rFonts w:ascii="Times New Roman" w:hAnsi="Times New Roman"/>
                <w:color w:val="000000"/>
                <w:sz w:val="24"/>
                <w:szCs w:val="24"/>
              </w:rPr>
              <w:t xml:space="preserve">3. Pipa Tembaga </w:t>
            </w:r>
          </w:p>
          <w:p w14:paraId="33B3E0AF" w14:textId="77777777" w:rsidR="00132C77" w:rsidRDefault="00132C77">
            <w:pPr>
              <w:widowControl w:val="0"/>
              <w:adjustRightInd w:val="0"/>
              <w:rPr>
                <w:rFonts w:ascii="Times New Roman" w:hAnsi="Times New Roman"/>
                <w:color w:val="000000"/>
                <w:sz w:val="24"/>
                <w:szCs w:val="24"/>
              </w:rPr>
            </w:pPr>
            <w:r>
              <w:rPr>
                <w:rFonts w:ascii="Times New Roman" w:hAnsi="Times New Roman"/>
                <w:color w:val="000000"/>
                <w:sz w:val="24"/>
                <w:szCs w:val="24"/>
              </w:rPr>
              <w:t xml:space="preserve">4.  Ball Valve/Kran </w:t>
            </w:r>
          </w:p>
          <w:p w14:paraId="16BF6195" w14:textId="77777777" w:rsidR="00132C77" w:rsidRDefault="00132C77">
            <w:pPr>
              <w:widowControl w:val="0"/>
              <w:adjustRightInd w:val="0"/>
              <w:rPr>
                <w:rFonts w:ascii="Times New Roman" w:hAnsi="Times New Roman"/>
                <w:color w:val="000000"/>
                <w:sz w:val="24"/>
                <w:szCs w:val="24"/>
              </w:rPr>
            </w:pPr>
            <w:r>
              <w:rPr>
                <w:rFonts w:ascii="Times New Roman" w:hAnsi="Times New Roman"/>
                <w:color w:val="000000"/>
                <w:sz w:val="24"/>
                <w:szCs w:val="24"/>
              </w:rPr>
              <w:t>5. Bak Penampung Bahan Bakar</w:t>
            </w:r>
          </w:p>
          <w:p w14:paraId="470F59F6" w14:textId="77777777" w:rsidR="00132C77" w:rsidRDefault="00132C77">
            <w:pPr>
              <w:widowControl w:val="0"/>
              <w:adjustRightInd w:val="0"/>
              <w:rPr>
                <w:rFonts w:ascii="Times New Roman" w:hAnsi="Times New Roman"/>
                <w:color w:val="000000"/>
                <w:sz w:val="24"/>
                <w:szCs w:val="24"/>
              </w:rPr>
            </w:pPr>
            <w:r>
              <w:rPr>
                <w:rFonts w:ascii="Times New Roman" w:hAnsi="Times New Roman"/>
                <w:color w:val="000000"/>
                <w:sz w:val="24"/>
                <w:szCs w:val="24"/>
              </w:rPr>
              <w:t>6. Pipa Besi</w:t>
            </w:r>
          </w:p>
          <w:p w14:paraId="32FAFB20" w14:textId="77777777" w:rsidR="00132C77" w:rsidRDefault="00132C77">
            <w:pPr>
              <w:widowControl w:val="0"/>
              <w:adjustRightInd w:val="0"/>
              <w:rPr>
                <w:rFonts w:ascii="Times New Roman" w:hAnsi="Times New Roman"/>
                <w:color w:val="000000"/>
                <w:sz w:val="24"/>
                <w:szCs w:val="24"/>
              </w:rPr>
            </w:pPr>
            <w:r>
              <w:rPr>
                <w:rFonts w:ascii="Times New Roman" w:hAnsi="Times New Roman"/>
                <w:color w:val="000000"/>
                <w:sz w:val="24"/>
                <w:szCs w:val="24"/>
              </w:rPr>
              <w:t>7. Bak Penampung Tambahan</w:t>
            </w:r>
          </w:p>
          <w:p w14:paraId="6180BC69" w14:textId="77777777" w:rsidR="00132C77" w:rsidRDefault="00132C77">
            <w:pPr>
              <w:widowControl w:val="0"/>
              <w:adjustRightInd w:val="0"/>
              <w:rPr>
                <w:rFonts w:ascii="Times New Roman" w:hAnsi="Times New Roman"/>
                <w:color w:val="000000"/>
                <w:sz w:val="24"/>
                <w:szCs w:val="24"/>
              </w:rPr>
            </w:pPr>
            <w:r>
              <w:rPr>
                <w:rFonts w:ascii="Times New Roman" w:hAnsi="Times New Roman"/>
                <w:color w:val="000000"/>
                <w:sz w:val="24"/>
                <w:szCs w:val="24"/>
              </w:rPr>
              <w:t xml:space="preserve">8. Bola Babington yang didalamnya di tanam </w:t>
            </w:r>
            <w:r>
              <w:rPr>
                <w:rFonts w:ascii="Times New Roman" w:hAnsi="Times New Roman"/>
                <w:i/>
                <w:color w:val="000000"/>
                <w:sz w:val="24"/>
                <w:szCs w:val="24"/>
              </w:rPr>
              <w:t>nozzle</w:t>
            </w:r>
          </w:p>
        </w:tc>
        <w:tc>
          <w:tcPr>
            <w:tcW w:w="5130" w:type="dxa"/>
            <w:tcBorders>
              <w:top w:val="single" w:sz="4" w:space="0" w:color="auto"/>
              <w:left w:val="single" w:sz="4" w:space="0" w:color="auto"/>
              <w:bottom w:val="single" w:sz="4" w:space="0" w:color="auto"/>
              <w:right w:val="single" w:sz="4" w:space="0" w:color="auto"/>
            </w:tcBorders>
            <w:hideMark/>
          </w:tcPr>
          <w:p w14:paraId="22C8F46B" w14:textId="77777777" w:rsidR="00132C77" w:rsidRDefault="00132C77">
            <w:pPr>
              <w:ind w:left="70"/>
              <w:jc w:val="both"/>
              <w:rPr>
                <w:rFonts w:ascii="Times New Roman" w:hAnsi="Times New Roman"/>
                <w:sz w:val="24"/>
                <w:szCs w:val="24"/>
              </w:rPr>
            </w:pPr>
            <w:r>
              <w:rPr>
                <w:rFonts w:ascii="Times New Roman" w:hAnsi="Times New Roman"/>
                <w:sz w:val="24"/>
                <w:szCs w:val="24"/>
              </w:rPr>
              <w:t xml:space="preserve">Spesifikasi </w:t>
            </w:r>
            <w:r>
              <w:rPr>
                <w:rFonts w:ascii="Times New Roman" w:hAnsi="Times New Roman"/>
                <w:i/>
                <w:sz w:val="24"/>
                <w:szCs w:val="24"/>
              </w:rPr>
              <w:t>Burner</w:t>
            </w:r>
            <w:r>
              <w:rPr>
                <w:rFonts w:ascii="Times New Roman" w:hAnsi="Times New Roman"/>
                <w:sz w:val="24"/>
                <w:szCs w:val="24"/>
              </w:rPr>
              <w:t>:</w:t>
            </w:r>
          </w:p>
          <w:p w14:paraId="12557268" w14:textId="77777777" w:rsidR="00132C77" w:rsidRDefault="00132C77">
            <w:pPr>
              <w:ind w:left="70"/>
              <w:jc w:val="both"/>
              <w:rPr>
                <w:rFonts w:ascii="Times New Roman" w:hAnsi="Times New Roman"/>
                <w:sz w:val="24"/>
                <w:szCs w:val="24"/>
              </w:rPr>
            </w:pPr>
            <w:r>
              <w:rPr>
                <w:rFonts w:ascii="Times New Roman" w:hAnsi="Times New Roman"/>
                <w:sz w:val="24"/>
                <w:szCs w:val="24"/>
              </w:rPr>
              <w:t>Diameter bola</w:t>
            </w:r>
            <w:r>
              <w:rPr>
                <w:rFonts w:ascii="Times New Roman" w:hAnsi="Times New Roman"/>
                <w:sz w:val="24"/>
                <w:szCs w:val="24"/>
              </w:rPr>
              <w:tab/>
            </w:r>
            <w:r>
              <w:rPr>
                <w:rFonts w:ascii="Times New Roman" w:hAnsi="Times New Roman"/>
                <w:sz w:val="24"/>
                <w:szCs w:val="24"/>
              </w:rPr>
              <w:tab/>
              <w:t>: 3 inch</w:t>
            </w:r>
          </w:p>
          <w:p w14:paraId="7312C8D5" w14:textId="77777777" w:rsidR="00132C77" w:rsidRDefault="00132C77">
            <w:pPr>
              <w:ind w:left="70"/>
              <w:jc w:val="both"/>
              <w:rPr>
                <w:rFonts w:ascii="Times New Roman" w:hAnsi="Times New Roman"/>
                <w:sz w:val="24"/>
                <w:szCs w:val="24"/>
              </w:rPr>
            </w:pPr>
            <w:r>
              <w:rPr>
                <w:rFonts w:ascii="Times New Roman" w:hAnsi="Times New Roman"/>
                <w:sz w:val="24"/>
                <w:szCs w:val="24"/>
              </w:rPr>
              <w:t>Jenis Material Bola</w:t>
            </w:r>
            <w:r>
              <w:rPr>
                <w:rFonts w:ascii="Times New Roman" w:hAnsi="Times New Roman"/>
                <w:sz w:val="24"/>
                <w:szCs w:val="24"/>
                <w:lang w:val="en-AU"/>
              </w:rPr>
              <w:tab/>
            </w:r>
            <w:r>
              <w:rPr>
                <w:rFonts w:ascii="Times New Roman" w:hAnsi="Times New Roman"/>
                <w:sz w:val="24"/>
                <w:szCs w:val="24"/>
              </w:rPr>
              <w:t>: Besi</w:t>
            </w:r>
          </w:p>
          <w:p w14:paraId="32AF9767" w14:textId="77777777" w:rsidR="00132C77" w:rsidRDefault="00132C77">
            <w:pPr>
              <w:pStyle w:val="ListParagraph"/>
              <w:ind w:left="70"/>
              <w:rPr>
                <w:rFonts w:ascii="Times New Roman" w:hAnsi="Times New Roman"/>
                <w:sz w:val="24"/>
                <w:szCs w:val="24"/>
                <w:lang w:eastAsia="en-ID"/>
              </w:rPr>
            </w:pPr>
            <w:r>
              <w:rPr>
                <w:rFonts w:ascii="Times New Roman" w:hAnsi="Times New Roman"/>
                <w:i/>
                <w:sz w:val="24"/>
                <w:szCs w:val="24"/>
                <w:lang w:eastAsia="en-ID"/>
              </w:rPr>
              <w:t>Nozzel</w:t>
            </w:r>
            <w:r>
              <w:rPr>
                <w:rFonts w:ascii="Times New Roman" w:hAnsi="Times New Roman"/>
                <w:sz w:val="24"/>
                <w:szCs w:val="24"/>
                <w:lang w:eastAsia="en-ID"/>
              </w:rPr>
              <w:tab/>
            </w:r>
            <w:r>
              <w:rPr>
                <w:rFonts w:ascii="Times New Roman" w:hAnsi="Times New Roman"/>
                <w:sz w:val="24"/>
                <w:szCs w:val="24"/>
                <w:lang w:eastAsia="en-ID"/>
              </w:rPr>
              <w:tab/>
            </w:r>
            <w:r>
              <w:rPr>
                <w:rFonts w:ascii="Times New Roman" w:hAnsi="Times New Roman"/>
                <w:sz w:val="24"/>
                <w:szCs w:val="24"/>
                <w:lang w:val="en-AU" w:eastAsia="en-ID"/>
              </w:rPr>
              <w:tab/>
            </w:r>
            <w:r>
              <w:rPr>
                <w:rFonts w:ascii="Times New Roman" w:hAnsi="Times New Roman"/>
                <w:sz w:val="24"/>
                <w:szCs w:val="24"/>
                <w:lang w:eastAsia="en-ID"/>
              </w:rPr>
              <w:t xml:space="preserve">: </w:t>
            </w:r>
            <w:r>
              <w:rPr>
                <w:rFonts w:ascii="Times New Roman" w:hAnsi="Times New Roman"/>
                <w:i/>
                <w:sz w:val="24"/>
                <w:szCs w:val="24"/>
                <w:lang w:eastAsia="en-ID"/>
              </w:rPr>
              <w:t>Main jet</w:t>
            </w:r>
            <w:r>
              <w:rPr>
                <w:rFonts w:ascii="Times New Roman" w:hAnsi="Times New Roman"/>
                <w:sz w:val="24"/>
                <w:szCs w:val="24"/>
                <w:lang w:eastAsia="en-ID"/>
              </w:rPr>
              <w:t xml:space="preserve"> karburator nomor  </w:t>
            </w:r>
          </w:p>
          <w:p w14:paraId="1550265C" w14:textId="77777777" w:rsidR="00132C77" w:rsidRDefault="00132C77">
            <w:pPr>
              <w:pStyle w:val="ListParagraph"/>
              <w:ind w:left="70"/>
              <w:rPr>
                <w:rFonts w:ascii="Times New Roman" w:hAnsi="Times New Roman"/>
                <w:sz w:val="24"/>
                <w:szCs w:val="24"/>
                <w:lang w:eastAsia="en-ID"/>
              </w:rPr>
            </w:pPr>
            <w:r>
              <w:rPr>
                <w:rFonts w:ascii="Times New Roman" w:hAnsi="Times New Roman"/>
                <w:sz w:val="24"/>
                <w:szCs w:val="24"/>
                <w:lang w:eastAsia="en-ID"/>
              </w:rPr>
              <w:t xml:space="preserve">                                        87,5 dan  95</w:t>
            </w:r>
          </w:p>
          <w:p w14:paraId="3EDC4607" w14:textId="77777777" w:rsidR="00132C77" w:rsidRDefault="00132C77">
            <w:pPr>
              <w:pStyle w:val="ListParagraph"/>
              <w:ind w:left="70"/>
              <w:jc w:val="both"/>
              <w:rPr>
                <w:rFonts w:ascii="Times New Roman" w:hAnsi="Times New Roman"/>
                <w:sz w:val="24"/>
                <w:szCs w:val="24"/>
                <w:lang w:eastAsia="en-ID"/>
              </w:rPr>
            </w:pPr>
            <w:r>
              <w:rPr>
                <w:rFonts w:ascii="Times New Roman" w:hAnsi="Times New Roman"/>
                <w:sz w:val="24"/>
                <w:szCs w:val="24"/>
                <w:lang w:eastAsia="en-ID"/>
              </w:rPr>
              <w:t>Pipa besi</w:t>
            </w:r>
            <w:r>
              <w:rPr>
                <w:rFonts w:ascii="Times New Roman" w:hAnsi="Times New Roman"/>
                <w:sz w:val="24"/>
                <w:szCs w:val="24"/>
                <w:lang w:eastAsia="en-ID"/>
              </w:rPr>
              <w:tab/>
            </w:r>
            <w:r>
              <w:rPr>
                <w:rFonts w:ascii="Times New Roman" w:hAnsi="Times New Roman"/>
                <w:sz w:val="24"/>
                <w:szCs w:val="24"/>
                <w:lang w:val="en-AU" w:eastAsia="en-ID"/>
              </w:rPr>
              <w:tab/>
            </w:r>
            <w:r>
              <w:rPr>
                <w:rFonts w:ascii="Times New Roman" w:hAnsi="Times New Roman"/>
                <w:sz w:val="24"/>
                <w:szCs w:val="24"/>
                <w:lang w:eastAsia="en-ID"/>
              </w:rPr>
              <w:t>: ¼ inch</w:t>
            </w:r>
          </w:p>
          <w:p w14:paraId="237753A3" w14:textId="77777777" w:rsidR="00132C77" w:rsidRDefault="00132C77">
            <w:pPr>
              <w:pStyle w:val="ListParagraph"/>
              <w:ind w:left="70"/>
              <w:jc w:val="both"/>
              <w:rPr>
                <w:rFonts w:ascii="Times New Roman" w:hAnsi="Times New Roman"/>
                <w:sz w:val="24"/>
                <w:szCs w:val="24"/>
                <w:lang w:eastAsia="en-ID"/>
              </w:rPr>
            </w:pPr>
            <w:r>
              <w:rPr>
                <w:rFonts w:ascii="Times New Roman" w:hAnsi="Times New Roman"/>
                <w:sz w:val="24"/>
                <w:szCs w:val="24"/>
                <w:lang w:eastAsia="en-ID"/>
              </w:rPr>
              <w:t xml:space="preserve">Pelat besi </w:t>
            </w:r>
            <w:r>
              <w:rPr>
                <w:rFonts w:ascii="Times New Roman" w:hAnsi="Times New Roman"/>
                <w:sz w:val="24"/>
                <w:szCs w:val="24"/>
                <w:lang w:eastAsia="en-ID"/>
              </w:rPr>
              <w:tab/>
            </w:r>
            <w:r>
              <w:rPr>
                <w:rFonts w:ascii="Times New Roman" w:hAnsi="Times New Roman"/>
                <w:sz w:val="24"/>
                <w:szCs w:val="24"/>
                <w:lang w:val="en-AU" w:eastAsia="en-ID"/>
              </w:rPr>
              <w:tab/>
            </w:r>
            <w:r>
              <w:rPr>
                <w:rFonts w:ascii="Times New Roman" w:hAnsi="Times New Roman"/>
                <w:sz w:val="24"/>
                <w:szCs w:val="24"/>
                <w:lang w:eastAsia="en-ID"/>
              </w:rPr>
              <w:t>: tebal 2 mm</w:t>
            </w:r>
          </w:p>
          <w:p w14:paraId="33D04691" w14:textId="77777777" w:rsidR="00132C77" w:rsidRDefault="00132C77">
            <w:pPr>
              <w:pStyle w:val="ListParagraph"/>
              <w:ind w:left="70"/>
              <w:jc w:val="both"/>
              <w:rPr>
                <w:rFonts w:ascii="Times New Roman" w:hAnsi="Times New Roman"/>
                <w:sz w:val="24"/>
                <w:szCs w:val="24"/>
                <w:lang w:eastAsia="en-ID"/>
              </w:rPr>
            </w:pPr>
            <w:r>
              <w:rPr>
                <w:rFonts w:ascii="Times New Roman" w:hAnsi="Times New Roman"/>
                <w:sz w:val="24"/>
                <w:szCs w:val="24"/>
                <w:lang w:eastAsia="en-ID"/>
              </w:rPr>
              <w:t>Cerobong pengabutan</w:t>
            </w:r>
            <w:r>
              <w:rPr>
                <w:rFonts w:ascii="Times New Roman" w:hAnsi="Times New Roman"/>
                <w:sz w:val="24"/>
                <w:szCs w:val="24"/>
                <w:lang w:val="en-AU" w:eastAsia="en-ID"/>
              </w:rPr>
              <w:tab/>
            </w:r>
            <w:r>
              <w:rPr>
                <w:rFonts w:ascii="Times New Roman" w:hAnsi="Times New Roman"/>
                <w:sz w:val="24"/>
                <w:szCs w:val="24"/>
                <w:lang w:eastAsia="en-ID"/>
              </w:rPr>
              <w:t>: Ø 14 cm, panjang 27 cm</w:t>
            </w:r>
          </w:p>
          <w:p w14:paraId="583004E9" w14:textId="77777777" w:rsidR="00132C77" w:rsidRDefault="00132C77">
            <w:pPr>
              <w:widowControl w:val="0"/>
              <w:adjustRightInd w:val="0"/>
              <w:ind w:left="70"/>
              <w:rPr>
                <w:rFonts w:ascii="Times New Roman" w:hAnsi="Times New Roman"/>
                <w:color w:val="000000"/>
                <w:sz w:val="24"/>
                <w:szCs w:val="24"/>
                <w:lang w:eastAsia="en-ID"/>
              </w:rPr>
            </w:pPr>
            <w:r>
              <w:rPr>
                <w:rFonts w:ascii="Times New Roman" w:hAnsi="Times New Roman"/>
                <w:sz w:val="24"/>
                <w:szCs w:val="24"/>
              </w:rPr>
              <w:t xml:space="preserve">Bak penampung </w:t>
            </w:r>
            <w:r>
              <w:rPr>
                <w:rFonts w:ascii="Times New Roman" w:hAnsi="Times New Roman"/>
                <w:sz w:val="24"/>
                <w:szCs w:val="24"/>
                <w:lang w:val="en-AU"/>
              </w:rPr>
              <w:t>bahan bakar</w:t>
            </w:r>
            <w:r>
              <w:rPr>
                <w:rFonts w:ascii="Times New Roman" w:hAnsi="Times New Roman"/>
                <w:sz w:val="24"/>
                <w:szCs w:val="24"/>
              </w:rPr>
              <w:t>: Ø 14 cm, tinggi 16 cm</w:t>
            </w:r>
          </w:p>
        </w:tc>
      </w:tr>
    </w:tbl>
    <w:p w14:paraId="45103ABD" w14:textId="77777777" w:rsidR="00132C77" w:rsidRDefault="00132C77" w:rsidP="002A6DEB">
      <w:pPr>
        <w:pStyle w:val="TTPParagraphothers"/>
        <w:ind w:firstLine="709"/>
      </w:pPr>
    </w:p>
    <w:p w14:paraId="44A0A08A" w14:textId="77777777" w:rsidR="00036594" w:rsidRPr="002A6DEB" w:rsidRDefault="00036594" w:rsidP="001E087C">
      <w:pPr>
        <w:pStyle w:val="TTPSectionHeading"/>
        <w:numPr>
          <w:ilvl w:val="0"/>
          <w:numId w:val="4"/>
        </w:numPr>
        <w:spacing w:before="0"/>
        <w:ind w:left="284" w:hanging="284"/>
      </w:pPr>
      <w:r w:rsidRPr="002A6DEB">
        <w:rPr>
          <w:lang w:val="id-ID"/>
        </w:rPr>
        <w:t xml:space="preserve">Hasil </w:t>
      </w:r>
      <w:r w:rsidRPr="0040261E">
        <w:t>dan</w:t>
      </w:r>
      <w:r w:rsidRPr="002A6DEB">
        <w:rPr>
          <w:lang w:val="id-ID"/>
        </w:rPr>
        <w:t xml:space="preserve"> Pembahasan</w:t>
      </w:r>
    </w:p>
    <w:p w14:paraId="0B49AC59" w14:textId="77777777" w:rsidR="00132C77" w:rsidRDefault="00132C77" w:rsidP="00132C77">
      <w:pPr>
        <w:rPr>
          <w:rFonts w:ascii="Arial" w:hAnsi="Arial" w:cs="Arial"/>
          <w:b/>
          <w:bCs/>
          <w:lang w:val="en-US"/>
        </w:rPr>
      </w:pPr>
    </w:p>
    <w:p w14:paraId="24657D58" w14:textId="77777777" w:rsidR="00132C77" w:rsidRDefault="00132C77" w:rsidP="00132C77">
      <w:pPr>
        <w:ind w:firstLine="567"/>
        <w:jc w:val="both"/>
        <w:rPr>
          <w:rFonts w:ascii="Arial" w:hAnsi="Arial" w:cs="Arial"/>
        </w:rPr>
      </w:pPr>
    </w:p>
    <w:p w14:paraId="6486567C" w14:textId="77777777" w:rsidR="00132C77" w:rsidRDefault="00132C77" w:rsidP="00132C77">
      <w:pPr>
        <w:ind w:firstLine="567"/>
        <w:jc w:val="both"/>
        <w:rPr>
          <w:rFonts w:ascii="Arial" w:hAnsi="Arial" w:cs="Arial"/>
        </w:rPr>
      </w:pPr>
    </w:p>
    <w:p w14:paraId="10B0B1C2" w14:textId="77777777" w:rsidR="00132C77" w:rsidRDefault="00132C77" w:rsidP="00132C77">
      <w:pPr>
        <w:ind w:firstLine="567"/>
        <w:jc w:val="both"/>
        <w:rPr>
          <w:rFonts w:ascii="Arial" w:hAnsi="Arial" w:cs="Arial"/>
        </w:rPr>
      </w:pPr>
    </w:p>
    <w:p w14:paraId="65A029BB" w14:textId="77777777" w:rsidR="00132C77" w:rsidRDefault="00132C77" w:rsidP="00132C77">
      <w:pPr>
        <w:ind w:firstLine="567"/>
        <w:jc w:val="both"/>
        <w:rPr>
          <w:rFonts w:ascii="Arial" w:hAnsi="Arial" w:cs="Arial"/>
        </w:rPr>
      </w:pPr>
    </w:p>
    <w:p w14:paraId="4C6DC4FF" w14:textId="77777777" w:rsidR="00132C77" w:rsidRDefault="00132C77" w:rsidP="00132C77">
      <w:pPr>
        <w:ind w:firstLine="567"/>
        <w:jc w:val="both"/>
        <w:rPr>
          <w:rFonts w:ascii="Arial" w:hAnsi="Arial" w:cs="Arial"/>
        </w:rPr>
      </w:pPr>
    </w:p>
    <w:p w14:paraId="2A2B5137" w14:textId="77777777" w:rsidR="00132C77" w:rsidRDefault="00132C77" w:rsidP="00132C77">
      <w:pPr>
        <w:ind w:firstLine="567"/>
        <w:jc w:val="both"/>
        <w:rPr>
          <w:rFonts w:ascii="Arial" w:hAnsi="Arial" w:cs="Arial"/>
        </w:rPr>
      </w:pPr>
    </w:p>
    <w:p w14:paraId="5AD77801" w14:textId="77777777" w:rsidR="00132C77" w:rsidRDefault="00132C77" w:rsidP="00132C77">
      <w:pPr>
        <w:ind w:firstLine="567"/>
        <w:jc w:val="both"/>
        <w:rPr>
          <w:rFonts w:ascii="Arial" w:hAnsi="Arial" w:cs="Arial"/>
        </w:rPr>
      </w:pPr>
    </w:p>
    <w:p w14:paraId="1723B414" w14:textId="77777777" w:rsidR="00132C77" w:rsidRDefault="00132C77" w:rsidP="00132C77">
      <w:pPr>
        <w:ind w:firstLine="567"/>
        <w:jc w:val="both"/>
        <w:rPr>
          <w:rFonts w:ascii="Arial" w:hAnsi="Arial" w:cs="Arial"/>
        </w:rPr>
      </w:pPr>
    </w:p>
    <w:p w14:paraId="4FC02474" w14:textId="77777777" w:rsidR="00132C77" w:rsidRDefault="00132C77" w:rsidP="00132C77">
      <w:pPr>
        <w:jc w:val="both"/>
        <w:rPr>
          <w:rFonts w:ascii="Arial" w:hAnsi="Arial" w:cs="Arial"/>
        </w:rPr>
      </w:pPr>
    </w:p>
    <w:p w14:paraId="19435108" w14:textId="77777777" w:rsidR="00132C77" w:rsidRDefault="00132C77" w:rsidP="00132C77">
      <w:pPr>
        <w:jc w:val="both"/>
        <w:rPr>
          <w:sz w:val="24"/>
          <w:szCs w:val="24"/>
        </w:rPr>
      </w:pPr>
      <w:r>
        <w:rPr>
          <w:sz w:val="24"/>
          <w:szCs w:val="24"/>
        </w:rPr>
        <w:t xml:space="preserve">Debit </w:t>
      </w:r>
      <w:r>
        <w:rPr>
          <w:sz w:val="24"/>
          <w:szCs w:val="24"/>
          <w:lang w:val="en-AU"/>
        </w:rPr>
        <w:t>bahan bakar</w:t>
      </w:r>
      <w:r>
        <w:rPr>
          <w:sz w:val="24"/>
          <w:szCs w:val="24"/>
        </w:rPr>
        <w:t xml:space="preserve"> merupakan pembagian volume </w:t>
      </w:r>
      <w:r>
        <w:rPr>
          <w:sz w:val="24"/>
          <w:szCs w:val="24"/>
          <w:lang w:val="en-AU"/>
        </w:rPr>
        <w:t>bahan bakar</w:t>
      </w:r>
      <w:r>
        <w:rPr>
          <w:sz w:val="24"/>
          <w:szCs w:val="24"/>
        </w:rPr>
        <w:t xml:space="preserve"> terhadap waktu. Dari hasil pengujian untuk mengisi penampung bahan bakar oli dengan volume 200 ml, dan mengatur putaran valve dari 45°, 60°, 75°, 90° maka dapat dilihat pada tabel dibawah ini:</w:t>
      </w:r>
    </w:p>
    <w:p w14:paraId="4688600B" w14:textId="77777777" w:rsidR="00132C77" w:rsidRDefault="00132C77" w:rsidP="00132C77">
      <w:pPr>
        <w:jc w:val="both"/>
        <w:rPr>
          <w:sz w:val="24"/>
          <w:szCs w:val="24"/>
        </w:rPr>
      </w:pPr>
    </w:p>
    <w:p w14:paraId="78D9726A" w14:textId="77777777" w:rsidR="00132C77" w:rsidRDefault="00132C77" w:rsidP="00132C77">
      <w:pPr>
        <w:tabs>
          <w:tab w:val="left" w:pos="3402"/>
        </w:tabs>
        <w:jc w:val="center"/>
        <w:rPr>
          <w:b/>
          <w:sz w:val="24"/>
          <w:szCs w:val="24"/>
        </w:rPr>
      </w:pPr>
      <w:r>
        <w:rPr>
          <w:b/>
          <w:sz w:val="24"/>
          <w:szCs w:val="24"/>
        </w:rPr>
        <w:t xml:space="preserve">Tabel 1. </w:t>
      </w:r>
      <w:r>
        <w:rPr>
          <w:bCs/>
          <w:sz w:val="24"/>
          <w:szCs w:val="24"/>
        </w:rPr>
        <w:t>Kecepatan Debit Aliran Bahan Bakar Oli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722"/>
        <w:gridCol w:w="726"/>
        <w:gridCol w:w="726"/>
        <w:gridCol w:w="730"/>
        <w:gridCol w:w="658"/>
      </w:tblGrid>
      <w:tr w:rsidR="00132C77" w14:paraId="76D07DB2" w14:textId="77777777" w:rsidTr="00132C77">
        <w:trPr>
          <w:trHeight w:val="552"/>
          <w:jc w:val="center"/>
        </w:trPr>
        <w:tc>
          <w:tcPr>
            <w:tcW w:w="1063" w:type="dxa"/>
            <w:tcBorders>
              <w:top w:val="single" w:sz="4" w:space="0" w:color="auto"/>
              <w:left w:val="single" w:sz="4" w:space="0" w:color="auto"/>
              <w:bottom w:val="single" w:sz="4" w:space="0" w:color="auto"/>
              <w:right w:val="single" w:sz="4" w:space="0" w:color="auto"/>
            </w:tcBorders>
            <w:hideMark/>
          </w:tcPr>
          <w:p w14:paraId="49074657" w14:textId="77777777" w:rsidR="00132C77" w:rsidRDefault="00132C77">
            <w:pPr>
              <w:jc w:val="center"/>
              <w:rPr>
                <w:sz w:val="18"/>
                <w:szCs w:val="18"/>
              </w:rPr>
            </w:pPr>
            <w:r>
              <w:rPr>
                <w:sz w:val="18"/>
                <w:szCs w:val="18"/>
              </w:rPr>
              <w:t xml:space="preserve">Valve keran </w:t>
            </w:r>
          </w:p>
        </w:tc>
        <w:tc>
          <w:tcPr>
            <w:tcW w:w="1094" w:type="dxa"/>
            <w:tcBorders>
              <w:top w:val="single" w:sz="4" w:space="0" w:color="auto"/>
              <w:left w:val="single" w:sz="4" w:space="0" w:color="auto"/>
              <w:bottom w:val="single" w:sz="4" w:space="0" w:color="auto"/>
              <w:right w:val="single" w:sz="4" w:space="0" w:color="auto"/>
            </w:tcBorders>
            <w:hideMark/>
          </w:tcPr>
          <w:p w14:paraId="37225EEF" w14:textId="77777777" w:rsidR="00132C77" w:rsidRDefault="00132C77">
            <w:pPr>
              <w:jc w:val="center"/>
              <w:rPr>
                <w:sz w:val="18"/>
                <w:szCs w:val="18"/>
              </w:rPr>
            </w:pPr>
            <m:oMathPara>
              <m:oMath>
                <m:sSub>
                  <m:sSubPr>
                    <m:ctrlPr>
                      <w:rPr>
                        <w:rFonts w:ascii="Cambria Math" w:hAnsi="Cambria Math"/>
                        <w:i/>
                        <w:sz w:val="18"/>
                        <w:szCs w:val="18"/>
                        <w:lang w:eastAsia="en-ID"/>
                      </w:rPr>
                    </m:ctrlPr>
                  </m:sSubPr>
                  <m:e>
                    <m:r>
                      <w:rPr>
                        <w:rFonts w:ascii="Cambria Math" w:hAnsi="Cambria Math"/>
                        <w:sz w:val="18"/>
                        <w:szCs w:val="18"/>
                      </w:rPr>
                      <m:t xml:space="preserve">t </m:t>
                    </m:r>
                  </m:e>
                  <m:sub>
                    <m:r>
                      <w:rPr>
                        <w:rFonts w:ascii="Cambria Math" w:hAnsi="Cambria Math"/>
                        <w:sz w:val="18"/>
                        <w:szCs w:val="18"/>
                      </w:rPr>
                      <m:t>1</m:t>
                    </m:r>
                  </m:sub>
                </m:sSub>
              </m:oMath>
            </m:oMathPara>
          </w:p>
          <w:p w14:paraId="3CA0BCCF" w14:textId="77777777" w:rsidR="00132C77" w:rsidRDefault="00132C77">
            <w:pPr>
              <w:jc w:val="center"/>
              <w:rPr>
                <w:sz w:val="18"/>
                <w:szCs w:val="18"/>
              </w:rPr>
            </w:pPr>
            <w:r>
              <w:rPr>
                <w:sz w:val="18"/>
                <w:szCs w:val="18"/>
              </w:rPr>
              <w:t>( s )</w:t>
            </w:r>
          </w:p>
        </w:tc>
        <w:tc>
          <w:tcPr>
            <w:tcW w:w="1229" w:type="dxa"/>
            <w:tcBorders>
              <w:top w:val="single" w:sz="4" w:space="0" w:color="auto"/>
              <w:left w:val="single" w:sz="4" w:space="0" w:color="auto"/>
              <w:bottom w:val="single" w:sz="4" w:space="0" w:color="auto"/>
              <w:right w:val="single" w:sz="4" w:space="0" w:color="auto"/>
            </w:tcBorders>
            <w:hideMark/>
          </w:tcPr>
          <w:p w14:paraId="7D781DB3" w14:textId="77777777" w:rsidR="00132C77" w:rsidRDefault="00132C77">
            <w:pPr>
              <w:jc w:val="center"/>
              <w:rPr>
                <w:sz w:val="18"/>
                <w:szCs w:val="18"/>
              </w:rPr>
            </w:pPr>
            <m:oMathPara>
              <m:oMath>
                <m:sSub>
                  <m:sSubPr>
                    <m:ctrlPr>
                      <w:rPr>
                        <w:rFonts w:ascii="Cambria Math" w:hAnsi="Cambria Math"/>
                        <w:i/>
                        <w:sz w:val="18"/>
                        <w:szCs w:val="18"/>
                        <w:lang w:eastAsia="en-ID"/>
                      </w:rPr>
                    </m:ctrlPr>
                  </m:sSubPr>
                  <m:e>
                    <m:r>
                      <w:rPr>
                        <w:rFonts w:ascii="Cambria Math" w:hAnsi="Cambria Math"/>
                        <w:sz w:val="18"/>
                        <w:szCs w:val="18"/>
                      </w:rPr>
                      <m:t xml:space="preserve">t </m:t>
                    </m:r>
                  </m:e>
                  <m:sub>
                    <m:r>
                      <w:rPr>
                        <w:rFonts w:ascii="Cambria Math" w:hAnsi="Cambria Math"/>
                        <w:sz w:val="18"/>
                        <w:szCs w:val="18"/>
                      </w:rPr>
                      <m:t>2</m:t>
                    </m:r>
                  </m:sub>
                </m:sSub>
              </m:oMath>
            </m:oMathPara>
          </w:p>
          <w:p w14:paraId="04184754" w14:textId="77777777" w:rsidR="00132C77" w:rsidRDefault="00132C77">
            <w:pPr>
              <w:jc w:val="center"/>
              <w:rPr>
                <w:sz w:val="18"/>
                <w:szCs w:val="18"/>
              </w:rPr>
            </w:pPr>
            <w:r>
              <w:rPr>
                <w:sz w:val="18"/>
                <w:szCs w:val="18"/>
              </w:rPr>
              <w:t>( s )</w:t>
            </w:r>
          </w:p>
        </w:tc>
        <w:tc>
          <w:tcPr>
            <w:tcW w:w="1230" w:type="dxa"/>
            <w:tcBorders>
              <w:top w:val="single" w:sz="4" w:space="0" w:color="auto"/>
              <w:left w:val="single" w:sz="4" w:space="0" w:color="auto"/>
              <w:bottom w:val="single" w:sz="4" w:space="0" w:color="auto"/>
              <w:right w:val="single" w:sz="4" w:space="0" w:color="auto"/>
            </w:tcBorders>
            <w:hideMark/>
          </w:tcPr>
          <w:p w14:paraId="32751930" w14:textId="77777777" w:rsidR="00132C77" w:rsidRDefault="00132C77">
            <w:pPr>
              <w:jc w:val="center"/>
              <w:rPr>
                <w:sz w:val="18"/>
                <w:szCs w:val="18"/>
              </w:rPr>
            </w:pPr>
            <m:oMathPara>
              <m:oMath>
                <m:sSub>
                  <m:sSubPr>
                    <m:ctrlPr>
                      <w:rPr>
                        <w:rFonts w:ascii="Cambria Math" w:hAnsi="Cambria Math"/>
                        <w:i/>
                        <w:sz w:val="18"/>
                        <w:szCs w:val="18"/>
                        <w:lang w:eastAsia="en-ID"/>
                      </w:rPr>
                    </m:ctrlPr>
                  </m:sSubPr>
                  <m:e>
                    <m:r>
                      <w:rPr>
                        <w:rFonts w:ascii="Cambria Math" w:hAnsi="Cambria Math"/>
                        <w:sz w:val="18"/>
                        <w:szCs w:val="18"/>
                      </w:rPr>
                      <m:t xml:space="preserve">t </m:t>
                    </m:r>
                  </m:e>
                  <m:sub>
                    <m:r>
                      <w:rPr>
                        <w:rFonts w:ascii="Cambria Math" w:hAnsi="Cambria Math"/>
                        <w:sz w:val="18"/>
                        <w:szCs w:val="18"/>
                      </w:rPr>
                      <m:t>3</m:t>
                    </m:r>
                  </m:sub>
                </m:sSub>
              </m:oMath>
            </m:oMathPara>
          </w:p>
          <w:p w14:paraId="51541EB4" w14:textId="77777777" w:rsidR="00132C77" w:rsidRDefault="00132C77">
            <w:pPr>
              <w:jc w:val="center"/>
              <w:rPr>
                <w:sz w:val="18"/>
                <w:szCs w:val="18"/>
              </w:rPr>
            </w:pPr>
            <w:r>
              <w:rPr>
                <w:sz w:val="18"/>
                <w:szCs w:val="18"/>
              </w:rPr>
              <w:t>( s )</w:t>
            </w:r>
          </w:p>
        </w:tc>
        <w:tc>
          <w:tcPr>
            <w:tcW w:w="1368" w:type="dxa"/>
            <w:tcBorders>
              <w:top w:val="single" w:sz="4" w:space="0" w:color="auto"/>
              <w:left w:val="single" w:sz="4" w:space="0" w:color="auto"/>
              <w:bottom w:val="single" w:sz="4" w:space="0" w:color="auto"/>
              <w:right w:val="single" w:sz="4" w:space="0" w:color="auto"/>
            </w:tcBorders>
            <w:hideMark/>
          </w:tcPr>
          <w:p w14:paraId="232AB82F" w14:textId="77777777" w:rsidR="00132C77" w:rsidRDefault="00132C77">
            <w:pPr>
              <w:jc w:val="center"/>
              <w:rPr>
                <w:sz w:val="18"/>
                <w:szCs w:val="18"/>
              </w:rPr>
            </w:pPr>
            <w:r>
              <w:rPr>
                <w:sz w:val="18"/>
                <w:szCs w:val="18"/>
              </w:rPr>
              <w:t>t</w:t>
            </w:r>
          </w:p>
          <w:p w14:paraId="38E89FEB" w14:textId="77777777" w:rsidR="00132C77" w:rsidRDefault="00132C77">
            <w:pPr>
              <w:jc w:val="center"/>
              <w:rPr>
                <w:sz w:val="18"/>
                <w:szCs w:val="18"/>
              </w:rPr>
            </w:pPr>
            <w:r>
              <w:rPr>
                <w:sz w:val="18"/>
                <w:szCs w:val="18"/>
              </w:rPr>
              <w:t>( s )</w:t>
            </w:r>
          </w:p>
        </w:tc>
        <w:tc>
          <w:tcPr>
            <w:tcW w:w="1881" w:type="dxa"/>
            <w:tcBorders>
              <w:top w:val="single" w:sz="4" w:space="0" w:color="auto"/>
              <w:left w:val="single" w:sz="4" w:space="0" w:color="auto"/>
              <w:bottom w:val="single" w:sz="4" w:space="0" w:color="auto"/>
              <w:right w:val="single" w:sz="4" w:space="0" w:color="auto"/>
            </w:tcBorders>
            <w:hideMark/>
          </w:tcPr>
          <w:p w14:paraId="4F4BC0BA" w14:textId="77777777" w:rsidR="00132C77" w:rsidRDefault="00132C77">
            <w:pPr>
              <w:jc w:val="center"/>
              <w:rPr>
                <w:color w:val="000000"/>
                <w:sz w:val="18"/>
                <w:szCs w:val="18"/>
              </w:rPr>
            </w:pPr>
            <w:r>
              <w:rPr>
                <w:color w:val="000000"/>
                <w:sz w:val="18"/>
                <w:szCs w:val="18"/>
              </w:rPr>
              <w:t>Q</w:t>
            </w:r>
          </w:p>
          <w:p w14:paraId="282D8EEA" w14:textId="77777777" w:rsidR="00132C77" w:rsidRDefault="00132C77">
            <w:pPr>
              <w:jc w:val="center"/>
              <w:rPr>
                <w:sz w:val="18"/>
                <w:szCs w:val="18"/>
              </w:rPr>
            </w:pPr>
            <w:r>
              <w:rPr>
                <w:color w:val="000000"/>
                <w:sz w:val="18"/>
                <w:szCs w:val="18"/>
              </w:rPr>
              <w:t>(</w:t>
            </w:r>
            <m:oMath>
              <m:r>
                <w:rPr>
                  <w:rFonts w:ascii="Cambria Math" w:hAnsi="Cambria Math"/>
                  <w:color w:val="000000"/>
                  <w:sz w:val="18"/>
                  <w:szCs w:val="18"/>
                </w:rPr>
                <m:t xml:space="preserve"> ml/s</m:t>
              </m:r>
            </m:oMath>
            <w:r>
              <w:rPr>
                <w:color w:val="000000"/>
                <w:sz w:val="18"/>
                <w:szCs w:val="18"/>
              </w:rPr>
              <w:t xml:space="preserve">)   </w:t>
            </w:r>
          </w:p>
        </w:tc>
      </w:tr>
      <w:tr w:rsidR="00132C77" w14:paraId="4DBB5770" w14:textId="77777777" w:rsidTr="00132C77">
        <w:trPr>
          <w:trHeight w:val="282"/>
          <w:jc w:val="center"/>
        </w:trPr>
        <w:tc>
          <w:tcPr>
            <w:tcW w:w="1063" w:type="dxa"/>
            <w:tcBorders>
              <w:top w:val="single" w:sz="4" w:space="0" w:color="auto"/>
              <w:left w:val="single" w:sz="4" w:space="0" w:color="auto"/>
              <w:bottom w:val="single" w:sz="4" w:space="0" w:color="auto"/>
              <w:right w:val="single" w:sz="4" w:space="0" w:color="auto"/>
            </w:tcBorders>
            <w:vAlign w:val="center"/>
            <w:hideMark/>
          </w:tcPr>
          <w:p w14:paraId="37731BF0" w14:textId="77777777" w:rsidR="00132C77" w:rsidRDefault="00132C77">
            <w:pPr>
              <w:jc w:val="center"/>
              <w:rPr>
                <w:sz w:val="18"/>
                <w:szCs w:val="18"/>
              </w:rPr>
            </w:pPr>
            <w:r>
              <w:rPr>
                <w:sz w:val="18"/>
                <w:szCs w:val="18"/>
              </w:rPr>
              <w:t>45°</w:t>
            </w:r>
          </w:p>
        </w:tc>
        <w:tc>
          <w:tcPr>
            <w:tcW w:w="1094" w:type="dxa"/>
            <w:tcBorders>
              <w:top w:val="single" w:sz="4" w:space="0" w:color="auto"/>
              <w:left w:val="single" w:sz="4" w:space="0" w:color="auto"/>
              <w:bottom w:val="single" w:sz="4" w:space="0" w:color="auto"/>
              <w:right w:val="single" w:sz="4" w:space="0" w:color="auto"/>
            </w:tcBorders>
            <w:hideMark/>
          </w:tcPr>
          <w:p w14:paraId="56038CD8" w14:textId="77777777" w:rsidR="00132C77" w:rsidRDefault="00132C77">
            <w:pPr>
              <w:jc w:val="center"/>
              <w:rPr>
                <w:color w:val="000000"/>
                <w:sz w:val="18"/>
                <w:szCs w:val="18"/>
              </w:rPr>
            </w:pPr>
            <w:r>
              <w:rPr>
                <w:color w:val="000000"/>
                <w:sz w:val="18"/>
                <w:szCs w:val="18"/>
              </w:rPr>
              <w:t>144</w:t>
            </w:r>
            <w:r>
              <w:rPr>
                <w:color w:val="000000"/>
                <w:sz w:val="18"/>
                <w:szCs w:val="18"/>
                <w:lang w:val="en-AU"/>
              </w:rPr>
              <w:t>,</w:t>
            </w:r>
            <w:r>
              <w:rPr>
                <w:color w:val="000000"/>
                <w:sz w:val="18"/>
                <w:szCs w:val="18"/>
              </w:rPr>
              <w:t>27</w:t>
            </w:r>
          </w:p>
        </w:tc>
        <w:tc>
          <w:tcPr>
            <w:tcW w:w="1229" w:type="dxa"/>
            <w:tcBorders>
              <w:top w:val="single" w:sz="4" w:space="0" w:color="auto"/>
              <w:left w:val="single" w:sz="4" w:space="0" w:color="auto"/>
              <w:bottom w:val="single" w:sz="4" w:space="0" w:color="auto"/>
              <w:right w:val="single" w:sz="4" w:space="0" w:color="auto"/>
            </w:tcBorders>
            <w:hideMark/>
          </w:tcPr>
          <w:p w14:paraId="613F1F52" w14:textId="77777777" w:rsidR="00132C77" w:rsidRDefault="00132C77">
            <w:pPr>
              <w:jc w:val="center"/>
              <w:rPr>
                <w:color w:val="000000"/>
                <w:sz w:val="18"/>
                <w:szCs w:val="18"/>
              </w:rPr>
            </w:pPr>
            <w:r>
              <w:rPr>
                <w:color w:val="000000"/>
                <w:sz w:val="18"/>
                <w:szCs w:val="18"/>
              </w:rPr>
              <w:t>142</w:t>
            </w:r>
            <w:r>
              <w:rPr>
                <w:color w:val="000000"/>
                <w:sz w:val="18"/>
                <w:szCs w:val="18"/>
                <w:lang w:val="en-AU"/>
              </w:rPr>
              <w:t>,</w:t>
            </w:r>
            <w:r>
              <w:rPr>
                <w:color w:val="000000"/>
                <w:sz w:val="18"/>
                <w:szCs w:val="18"/>
              </w:rPr>
              <w:t>93</w:t>
            </w:r>
          </w:p>
        </w:tc>
        <w:tc>
          <w:tcPr>
            <w:tcW w:w="1230" w:type="dxa"/>
            <w:tcBorders>
              <w:top w:val="single" w:sz="4" w:space="0" w:color="auto"/>
              <w:left w:val="single" w:sz="4" w:space="0" w:color="auto"/>
              <w:bottom w:val="single" w:sz="4" w:space="0" w:color="auto"/>
              <w:right w:val="single" w:sz="4" w:space="0" w:color="auto"/>
            </w:tcBorders>
            <w:hideMark/>
          </w:tcPr>
          <w:p w14:paraId="4DA1795C" w14:textId="77777777" w:rsidR="00132C77" w:rsidRDefault="00132C77">
            <w:pPr>
              <w:jc w:val="center"/>
              <w:rPr>
                <w:color w:val="000000"/>
                <w:sz w:val="18"/>
                <w:szCs w:val="18"/>
              </w:rPr>
            </w:pPr>
            <w:r>
              <w:rPr>
                <w:color w:val="000000"/>
                <w:sz w:val="18"/>
                <w:szCs w:val="18"/>
              </w:rPr>
              <w:t>148</w:t>
            </w:r>
            <w:r>
              <w:rPr>
                <w:color w:val="000000"/>
                <w:sz w:val="18"/>
                <w:szCs w:val="18"/>
                <w:lang w:val="en-AU"/>
              </w:rPr>
              <w:t>,</w:t>
            </w:r>
            <w:r>
              <w:rPr>
                <w:color w:val="000000"/>
                <w:sz w:val="18"/>
                <w:szCs w:val="18"/>
              </w:rPr>
              <w:t>22</w:t>
            </w:r>
          </w:p>
        </w:tc>
        <w:tc>
          <w:tcPr>
            <w:tcW w:w="1368" w:type="dxa"/>
            <w:tcBorders>
              <w:top w:val="single" w:sz="4" w:space="0" w:color="auto"/>
              <w:left w:val="single" w:sz="4" w:space="0" w:color="auto"/>
              <w:bottom w:val="single" w:sz="4" w:space="0" w:color="auto"/>
              <w:right w:val="single" w:sz="4" w:space="0" w:color="auto"/>
            </w:tcBorders>
            <w:hideMark/>
          </w:tcPr>
          <w:p w14:paraId="46B99FD4" w14:textId="77777777" w:rsidR="00132C77" w:rsidRDefault="00132C77">
            <w:pPr>
              <w:jc w:val="center"/>
              <w:rPr>
                <w:color w:val="000000"/>
                <w:sz w:val="18"/>
                <w:szCs w:val="18"/>
              </w:rPr>
            </w:pPr>
            <w:r>
              <w:rPr>
                <w:color w:val="000000"/>
                <w:sz w:val="18"/>
                <w:szCs w:val="18"/>
                <w:lang w:val="en-AU"/>
              </w:rPr>
              <w:t>145,14</w:t>
            </w:r>
          </w:p>
        </w:tc>
        <w:tc>
          <w:tcPr>
            <w:tcW w:w="1881" w:type="dxa"/>
            <w:tcBorders>
              <w:top w:val="single" w:sz="4" w:space="0" w:color="auto"/>
              <w:left w:val="single" w:sz="4" w:space="0" w:color="auto"/>
              <w:bottom w:val="single" w:sz="4" w:space="0" w:color="auto"/>
              <w:right w:val="single" w:sz="4" w:space="0" w:color="auto"/>
            </w:tcBorders>
            <w:hideMark/>
          </w:tcPr>
          <w:p w14:paraId="5A3566F3" w14:textId="77777777" w:rsidR="00132C77" w:rsidRDefault="00132C77">
            <w:pPr>
              <w:jc w:val="center"/>
              <w:rPr>
                <w:color w:val="000000"/>
                <w:sz w:val="18"/>
                <w:szCs w:val="18"/>
              </w:rPr>
            </w:pPr>
            <w:r>
              <w:rPr>
                <w:color w:val="000000"/>
                <w:sz w:val="18"/>
                <w:szCs w:val="18"/>
                <w:lang w:val="en-AU"/>
              </w:rPr>
              <w:t>1,377</w:t>
            </w:r>
          </w:p>
        </w:tc>
      </w:tr>
      <w:tr w:rsidR="00132C77" w14:paraId="37010147" w14:textId="77777777" w:rsidTr="00132C77">
        <w:trPr>
          <w:trHeight w:val="224"/>
          <w:jc w:val="center"/>
        </w:trPr>
        <w:tc>
          <w:tcPr>
            <w:tcW w:w="1063" w:type="dxa"/>
            <w:tcBorders>
              <w:top w:val="single" w:sz="4" w:space="0" w:color="auto"/>
              <w:left w:val="single" w:sz="4" w:space="0" w:color="auto"/>
              <w:bottom w:val="single" w:sz="4" w:space="0" w:color="auto"/>
              <w:right w:val="single" w:sz="4" w:space="0" w:color="auto"/>
            </w:tcBorders>
            <w:vAlign w:val="center"/>
            <w:hideMark/>
          </w:tcPr>
          <w:p w14:paraId="27163164" w14:textId="77777777" w:rsidR="00132C77" w:rsidRDefault="00132C77">
            <w:pPr>
              <w:jc w:val="center"/>
              <w:rPr>
                <w:sz w:val="18"/>
                <w:szCs w:val="18"/>
              </w:rPr>
            </w:pPr>
            <w:r>
              <w:rPr>
                <w:sz w:val="18"/>
                <w:szCs w:val="18"/>
              </w:rPr>
              <w:t>60°</w:t>
            </w:r>
          </w:p>
        </w:tc>
        <w:tc>
          <w:tcPr>
            <w:tcW w:w="1094" w:type="dxa"/>
            <w:tcBorders>
              <w:top w:val="single" w:sz="4" w:space="0" w:color="auto"/>
              <w:left w:val="single" w:sz="4" w:space="0" w:color="auto"/>
              <w:bottom w:val="single" w:sz="4" w:space="0" w:color="auto"/>
              <w:right w:val="single" w:sz="4" w:space="0" w:color="auto"/>
            </w:tcBorders>
            <w:hideMark/>
          </w:tcPr>
          <w:p w14:paraId="19718AAB" w14:textId="77777777" w:rsidR="00132C77" w:rsidRDefault="00132C77">
            <w:pPr>
              <w:jc w:val="center"/>
              <w:rPr>
                <w:color w:val="000000"/>
                <w:sz w:val="18"/>
                <w:szCs w:val="18"/>
              </w:rPr>
            </w:pPr>
            <w:r>
              <w:rPr>
                <w:color w:val="000000"/>
                <w:sz w:val="18"/>
                <w:szCs w:val="18"/>
              </w:rPr>
              <w:t>103</w:t>
            </w:r>
            <w:r>
              <w:rPr>
                <w:color w:val="000000"/>
                <w:sz w:val="18"/>
                <w:szCs w:val="18"/>
                <w:lang w:val="en-AU"/>
              </w:rPr>
              <w:t>,</w:t>
            </w:r>
            <w:r>
              <w:rPr>
                <w:color w:val="000000"/>
                <w:sz w:val="18"/>
                <w:szCs w:val="18"/>
              </w:rPr>
              <w:t>44</w:t>
            </w:r>
          </w:p>
        </w:tc>
        <w:tc>
          <w:tcPr>
            <w:tcW w:w="1229" w:type="dxa"/>
            <w:tcBorders>
              <w:top w:val="single" w:sz="4" w:space="0" w:color="auto"/>
              <w:left w:val="single" w:sz="4" w:space="0" w:color="auto"/>
              <w:bottom w:val="single" w:sz="4" w:space="0" w:color="auto"/>
              <w:right w:val="single" w:sz="4" w:space="0" w:color="auto"/>
            </w:tcBorders>
            <w:hideMark/>
          </w:tcPr>
          <w:p w14:paraId="33E18495" w14:textId="77777777" w:rsidR="00132C77" w:rsidRDefault="00132C77">
            <w:pPr>
              <w:jc w:val="center"/>
              <w:rPr>
                <w:color w:val="000000"/>
                <w:sz w:val="18"/>
                <w:szCs w:val="18"/>
              </w:rPr>
            </w:pPr>
            <w:r>
              <w:rPr>
                <w:color w:val="000000"/>
                <w:sz w:val="18"/>
                <w:szCs w:val="18"/>
              </w:rPr>
              <w:t>103</w:t>
            </w:r>
            <w:r>
              <w:rPr>
                <w:color w:val="000000"/>
                <w:sz w:val="18"/>
                <w:szCs w:val="18"/>
                <w:lang w:val="en-AU"/>
              </w:rPr>
              <w:t>,</w:t>
            </w:r>
            <w:r>
              <w:rPr>
                <w:color w:val="000000"/>
                <w:sz w:val="18"/>
                <w:szCs w:val="18"/>
              </w:rPr>
              <w:t>87</w:t>
            </w:r>
          </w:p>
        </w:tc>
        <w:tc>
          <w:tcPr>
            <w:tcW w:w="1230" w:type="dxa"/>
            <w:tcBorders>
              <w:top w:val="single" w:sz="4" w:space="0" w:color="auto"/>
              <w:left w:val="single" w:sz="4" w:space="0" w:color="auto"/>
              <w:bottom w:val="single" w:sz="4" w:space="0" w:color="auto"/>
              <w:right w:val="single" w:sz="4" w:space="0" w:color="auto"/>
            </w:tcBorders>
            <w:hideMark/>
          </w:tcPr>
          <w:p w14:paraId="6DA82663" w14:textId="77777777" w:rsidR="00132C77" w:rsidRDefault="00132C77">
            <w:pPr>
              <w:jc w:val="center"/>
              <w:rPr>
                <w:color w:val="000000"/>
                <w:sz w:val="18"/>
                <w:szCs w:val="18"/>
              </w:rPr>
            </w:pPr>
            <w:r>
              <w:rPr>
                <w:color w:val="000000"/>
                <w:sz w:val="18"/>
                <w:szCs w:val="18"/>
              </w:rPr>
              <w:t>108</w:t>
            </w:r>
            <w:r>
              <w:rPr>
                <w:color w:val="000000"/>
                <w:sz w:val="18"/>
                <w:szCs w:val="18"/>
                <w:lang w:val="en-AU"/>
              </w:rPr>
              <w:t>,</w:t>
            </w:r>
            <w:r>
              <w:rPr>
                <w:color w:val="000000"/>
                <w:sz w:val="18"/>
                <w:szCs w:val="18"/>
              </w:rPr>
              <w:t>74</w:t>
            </w:r>
          </w:p>
        </w:tc>
        <w:tc>
          <w:tcPr>
            <w:tcW w:w="1368" w:type="dxa"/>
            <w:tcBorders>
              <w:top w:val="single" w:sz="4" w:space="0" w:color="auto"/>
              <w:left w:val="single" w:sz="4" w:space="0" w:color="auto"/>
              <w:bottom w:val="single" w:sz="4" w:space="0" w:color="auto"/>
              <w:right w:val="single" w:sz="4" w:space="0" w:color="auto"/>
            </w:tcBorders>
            <w:hideMark/>
          </w:tcPr>
          <w:p w14:paraId="66D59122" w14:textId="77777777" w:rsidR="00132C77" w:rsidRDefault="00132C77">
            <w:pPr>
              <w:jc w:val="center"/>
              <w:rPr>
                <w:color w:val="000000"/>
                <w:sz w:val="18"/>
                <w:szCs w:val="18"/>
              </w:rPr>
            </w:pPr>
            <w:r>
              <w:rPr>
                <w:color w:val="000000"/>
                <w:sz w:val="18"/>
                <w:szCs w:val="18"/>
                <w:lang w:val="en-AU"/>
              </w:rPr>
              <w:t>105,35</w:t>
            </w:r>
          </w:p>
        </w:tc>
        <w:tc>
          <w:tcPr>
            <w:tcW w:w="1881" w:type="dxa"/>
            <w:tcBorders>
              <w:top w:val="single" w:sz="4" w:space="0" w:color="auto"/>
              <w:left w:val="single" w:sz="4" w:space="0" w:color="auto"/>
              <w:bottom w:val="single" w:sz="4" w:space="0" w:color="auto"/>
              <w:right w:val="single" w:sz="4" w:space="0" w:color="auto"/>
            </w:tcBorders>
            <w:hideMark/>
          </w:tcPr>
          <w:p w14:paraId="2A2DB838" w14:textId="77777777" w:rsidR="00132C77" w:rsidRDefault="00132C77">
            <w:pPr>
              <w:jc w:val="center"/>
              <w:rPr>
                <w:color w:val="000000"/>
                <w:sz w:val="18"/>
                <w:szCs w:val="18"/>
              </w:rPr>
            </w:pPr>
            <w:r>
              <w:rPr>
                <w:color w:val="000000"/>
                <w:sz w:val="18"/>
                <w:szCs w:val="18"/>
                <w:lang w:val="en-AU"/>
              </w:rPr>
              <w:t>1,898</w:t>
            </w:r>
          </w:p>
        </w:tc>
      </w:tr>
      <w:tr w:rsidR="00132C77" w14:paraId="034A0AB8" w14:textId="77777777" w:rsidTr="00132C77">
        <w:trPr>
          <w:trHeight w:val="230"/>
          <w:jc w:val="center"/>
        </w:trPr>
        <w:tc>
          <w:tcPr>
            <w:tcW w:w="1063" w:type="dxa"/>
            <w:tcBorders>
              <w:top w:val="single" w:sz="4" w:space="0" w:color="auto"/>
              <w:left w:val="single" w:sz="4" w:space="0" w:color="auto"/>
              <w:bottom w:val="single" w:sz="4" w:space="0" w:color="auto"/>
              <w:right w:val="single" w:sz="4" w:space="0" w:color="auto"/>
            </w:tcBorders>
            <w:vAlign w:val="center"/>
            <w:hideMark/>
          </w:tcPr>
          <w:p w14:paraId="3C9ADED4" w14:textId="77777777" w:rsidR="00132C77" w:rsidRDefault="00132C77">
            <w:pPr>
              <w:jc w:val="center"/>
              <w:rPr>
                <w:sz w:val="18"/>
                <w:szCs w:val="18"/>
              </w:rPr>
            </w:pPr>
            <w:r>
              <w:rPr>
                <w:sz w:val="18"/>
                <w:szCs w:val="18"/>
              </w:rPr>
              <w:t>75°</w:t>
            </w:r>
          </w:p>
        </w:tc>
        <w:tc>
          <w:tcPr>
            <w:tcW w:w="1094" w:type="dxa"/>
            <w:tcBorders>
              <w:top w:val="single" w:sz="4" w:space="0" w:color="auto"/>
              <w:left w:val="single" w:sz="4" w:space="0" w:color="auto"/>
              <w:bottom w:val="single" w:sz="4" w:space="0" w:color="auto"/>
              <w:right w:val="single" w:sz="4" w:space="0" w:color="auto"/>
            </w:tcBorders>
            <w:hideMark/>
          </w:tcPr>
          <w:p w14:paraId="1C634349" w14:textId="77777777" w:rsidR="00132C77" w:rsidRDefault="00132C77">
            <w:pPr>
              <w:jc w:val="center"/>
              <w:rPr>
                <w:color w:val="000000"/>
                <w:sz w:val="18"/>
                <w:szCs w:val="18"/>
              </w:rPr>
            </w:pPr>
            <w:r>
              <w:rPr>
                <w:color w:val="000000"/>
                <w:sz w:val="18"/>
                <w:szCs w:val="18"/>
              </w:rPr>
              <w:t>92,87</w:t>
            </w:r>
          </w:p>
        </w:tc>
        <w:tc>
          <w:tcPr>
            <w:tcW w:w="1229" w:type="dxa"/>
            <w:tcBorders>
              <w:top w:val="single" w:sz="4" w:space="0" w:color="auto"/>
              <w:left w:val="single" w:sz="4" w:space="0" w:color="auto"/>
              <w:bottom w:val="single" w:sz="4" w:space="0" w:color="auto"/>
              <w:right w:val="single" w:sz="4" w:space="0" w:color="auto"/>
            </w:tcBorders>
            <w:hideMark/>
          </w:tcPr>
          <w:p w14:paraId="2718F9F3" w14:textId="77777777" w:rsidR="00132C77" w:rsidRDefault="00132C77">
            <w:pPr>
              <w:jc w:val="center"/>
              <w:rPr>
                <w:color w:val="000000"/>
                <w:sz w:val="18"/>
                <w:szCs w:val="18"/>
              </w:rPr>
            </w:pPr>
            <w:r>
              <w:rPr>
                <w:color w:val="000000"/>
                <w:sz w:val="18"/>
                <w:szCs w:val="18"/>
              </w:rPr>
              <w:t>95,65</w:t>
            </w:r>
          </w:p>
        </w:tc>
        <w:tc>
          <w:tcPr>
            <w:tcW w:w="1230" w:type="dxa"/>
            <w:tcBorders>
              <w:top w:val="single" w:sz="4" w:space="0" w:color="auto"/>
              <w:left w:val="single" w:sz="4" w:space="0" w:color="auto"/>
              <w:bottom w:val="single" w:sz="4" w:space="0" w:color="auto"/>
              <w:right w:val="single" w:sz="4" w:space="0" w:color="auto"/>
            </w:tcBorders>
            <w:hideMark/>
          </w:tcPr>
          <w:p w14:paraId="04399C20" w14:textId="77777777" w:rsidR="00132C77" w:rsidRDefault="00132C77">
            <w:pPr>
              <w:jc w:val="center"/>
              <w:rPr>
                <w:color w:val="000000"/>
                <w:sz w:val="18"/>
                <w:szCs w:val="18"/>
              </w:rPr>
            </w:pPr>
            <w:r>
              <w:rPr>
                <w:color w:val="000000"/>
                <w:sz w:val="18"/>
                <w:szCs w:val="18"/>
              </w:rPr>
              <w:t>96,42</w:t>
            </w:r>
          </w:p>
        </w:tc>
        <w:tc>
          <w:tcPr>
            <w:tcW w:w="1368" w:type="dxa"/>
            <w:tcBorders>
              <w:top w:val="single" w:sz="4" w:space="0" w:color="auto"/>
              <w:left w:val="single" w:sz="4" w:space="0" w:color="auto"/>
              <w:bottom w:val="single" w:sz="4" w:space="0" w:color="auto"/>
              <w:right w:val="single" w:sz="4" w:space="0" w:color="auto"/>
            </w:tcBorders>
            <w:hideMark/>
          </w:tcPr>
          <w:p w14:paraId="3127179F" w14:textId="77777777" w:rsidR="00132C77" w:rsidRDefault="00132C77">
            <w:pPr>
              <w:jc w:val="center"/>
              <w:rPr>
                <w:color w:val="000000"/>
                <w:sz w:val="18"/>
                <w:szCs w:val="18"/>
              </w:rPr>
            </w:pPr>
            <w:r>
              <w:rPr>
                <w:color w:val="000000"/>
                <w:sz w:val="18"/>
                <w:szCs w:val="18"/>
                <w:lang w:val="en-AU"/>
              </w:rPr>
              <w:t>94,98</w:t>
            </w:r>
          </w:p>
        </w:tc>
        <w:tc>
          <w:tcPr>
            <w:tcW w:w="1881" w:type="dxa"/>
            <w:tcBorders>
              <w:top w:val="single" w:sz="4" w:space="0" w:color="auto"/>
              <w:left w:val="single" w:sz="4" w:space="0" w:color="auto"/>
              <w:bottom w:val="single" w:sz="4" w:space="0" w:color="auto"/>
              <w:right w:val="single" w:sz="4" w:space="0" w:color="auto"/>
            </w:tcBorders>
            <w:hideMark/>
          </w:tcPr>
          <w:p w14:paraId="43C1F7BE" w14:textId="77777777" w:rsidR="00132C77" w:rsidRDefault="00132C77">
            <w:pPr>
              <w:jc w:val="center"/>
              <w:rPr>
                <w:color w:val="000000"/>
                <w:sz w:val="18"/>
                <w:szCs w:val="18"/>
              </w:rPr>
            </w:pPr>
            <w:r>
              <w:rPr>
                <w:color w:val="000000"/>
                <w:sz w:val="18"/>
                <w:szCs w:val="18"/>
                <w:lang w:val="en-AU"/>
              </w:rPr>
              <w:t>2,105</w:t>
            </w:r>
          </w:p>
        </w:tc>
      </w:tr>
      <w:tr w:rsidR="00132C77" w14:paraId="71259382" w14:textId="77777777" w:rsidTr="00132C77">
        <w:trPr>
          <w:trHeight w:val="223"/>
          <w:jc w:val="center"/>
        </w:trPr>
        <w:tc>
          <w:tcPr>
            <w:tcW w:w="1063" w:type="dxa"/>
            <w:tcBorders>
              <w:top w:val="single" w:sz="4" w:space="0" w:color="auto"/>
              <w:left w:val="single" w:sz="4" w:space="0" w:color="auto"/>
              <w:bottom w:val="single" w:sz="4" w:space="0" w:color="auto"/>
              <w:right w:val="single" w:sz="4" w:space="0" w:color="auto"/>
            </w:tcBorders>
            <w:vAlign w:val="center"/>
            <w:hideMark/>
          </w:tcPr>
          <w:p w14:paraId="4A89EE63" w14:textId="77777777" w:rsidR="00132C77" w:rsidRDefault="00132C77">
            <w:pPr>
              <w:jc w:val="center"/>
              <w:rPr>
                <w:sz w:val="18"/>
                <w:szCs w:val="18"/>
              </w:rPr>
            </w:pPr>
            <w:r>
              <w:rPr>
                <w:sz w:val="18"/>
                <w:szCs w:val="18"/>
              </w:rPr>
              <w:t>90°</w:t>
            </w:r>
          </w:p>
        </w:tc>
        <w:tc>
          <w:tcPr>
            <w:tcW w:w="1094" w:type="dxa"/>
            <w:tcBorders>
              <w:top w:val="single" w:sz="4" w:space="0" w:color="auto"/>
              <w:left w:val="single" w:sz="4" w:space="0" w:color="auto"/>
              <w:bottom w:val="single" w:sz="4" w:space="0" w:color="auto"/>
              <w:right w:val="single" w:sz="4" w:space="0" w:color="auto"/>
            </w:tcBorders>
            <w:hideMark/>
          </w:tcPr>
          <w:p w14:paraId="288B38FD" w14:textId="77777777" w:rsidR="00132C77" w:rsidRDefault="00132C77">
            <w:pPr>
              <w:jc w:val="center"/>
              <w:rPr>
                <w:color w:val="000000"/>
                <w:sz w:val="18"/>
                <w:szCs w:val="18"/>
              </w:rPr>
            </w:pPr>
            <w:r>
              <w:rPr>
                <w:color w:val="000000"/>
                <w:sz w:val="18"/>
                <w:szCs w:val="18"/>
              </w:rPr>
              <w:t>87,13</w:t>
            </w:r>
          </w:p>
        </w:tc>
        <w:tc>
          <w:tcPr>
            <w:tcW w:w="1229" w:type="dxa"/>
            <w:tcBorders>
              <w:top w:val="single" w:sz="4" w:space="0" w:color="auto"/>
              <w:left w:val="single" w:sz="4" w:space="0" w:color="auto"/>
              <w:bottom w:val="single" w:sz="4" w:space="0" w:color="auto"/>
              <w:right w:val="single" w:sz="4" w:space="0" w:color="auto"/>
            </w:tcBorders>
            <w:hideMark/>
          </w:tcPr>
          <w:p w14:paraId="00161768" w14:textId="77777777" w:rsidR="00132C77" w:rsidRDefault="00132C77">
            <w:pPr>
              <w:jc w:val="center"/>
              <w:rPr>
                <w:color w:val="000000"/>
                <w:sz w:val="18"/>
                <w:szCs w:val="18"/>
                <w:lang w:val="en-AU"/>
              </w:rPr>
            </w:pPr>
            <w:r>
              <w:rPr>
                <w:color w:val="000000"/>
                <w:sz w:val="18"/>
                <w:szCs w:val="18"/>
              </w:rPr>
              <w:t>92,46</w:t>
            </w:r>
          </w:p>
        </w:tc>
        <w:tc>
          <w:tcPr>
            <w:tcW w:w="1230" w:type="dxa"/>
            <w:tcBorders>
              <w:top w:val="single" w:sz="4" w:space="0" w:color="auto"/>
              <w:left w:val="single" w:sz="4" w:space="0" w:color="auto"/>
              <w:bottom w:val="single" w:sz="4" w:space="0" w:color="auto"/>
              <w:right w:val="single" w:sz="4" w:space="0" w:color="auto"/>
            </w:tcBorders>
            <w:hideMark/>
          </w:tcPr>
          <w:p w14:paraId="6A8CADEC" w14:textId="77777777" w:rsidR="00132C77" w:rsidRDefault="00132C77">
            <w:pPr>
              <w:jc w:val="center"/>
              <w:rPr>
                <w:sz w:val="18"/>
                <w:szCs w:val="18"/>
                <w:lang w:val="en-US"/>
              </w:rPr>
            </w:pPr>
            <w:r>
              <w:rPr>
                <w:color w:val="000000"/>
                <w:sz w:val="18"/>
                <w:szCs w:val="18"/>
              </w:rPr>
              <w:t>92,43</w:t>
            </w:r>
          </w:p>
        </w:tc>
        <w:tc>
          <w:tcPr>
            <w:tcW w:w="1368" w:type="dxa"/>
            <w:tcBorders>
              <w:top w:val="single" w:sz="4" w:space="0" w:color="auto"/>
              <w:left w:val="single" w:sz="4" w:space="0" w:color="auto"/>
              <w:bottom w:val="single" w:sz="4" w:space="0" w:color="auto"/>
              <w:right w:val="single" w:sz="4" w:space="0" w:color="auto"/>
            </w:tcBorders>
            <w:hideMark/>
          </w:tcPr>
          <w:p w14:paraId="31F918F8" w14:textId="77777777" w:rsidR="00132C77" w:rsidRDefault="00132C77">
            <w:pPr>
              <w:jc w:val="center"/>
              <w:rPr>
                <w:sz w:val="18"/>
                <w:szCs w:val="18"/>
              </w:rPr>
            </w:pPr>
            <w:r>
              <w:rPr>
                <w:color w:val="000000"/>
                <w:sz w:val="18"/>
                <w:szCs w:val="18"/>
                <w:lang w:val="en-AU"/>
              </w:rPr>
              <w:t>90,67</w:t>
            </w:r>
          </w:p>
        </w:tc>
        <w:tc>
          <w:tcPr>
            <w:tcW w:w="1881" w:type="dxa"/>
            <w:tcBorders>
              <w:top w:val="single" w:sz="4" w:space="0" w:color="auto"/>
              <w:left w:val="single" w:sz="4" w:space="0" w:color="auto"/>
              <w:bottom w:val="single" w:sz="4" w:space="0" w:color="auto"/>
              <w:right w:val="single" w:sz="4" w:space="0" w:color="auto"/>
            </w:tcBorders>
            <w:hideMark/>
          </w:tcPr>
          <w:p w14:paraId="3C3FA83A" w14:textId="77777777" w:rsidR="00132C77" w:rsidRDefault="00132C77">
            <w:pPr>
              <w:jc w:val="center"/>
              <w:rPr>
                <w:sz w:val="18"/>
                <w:szCs w:val="18"/>
              </w:rPr>
            </w:pPr>
            <w:r>
              <w:rPr>
                <w:color w:val="000000"/>
                <w:sz w:val="18"/>
                <w:szCs w:val="18"/>
                <w:lang w:val="en-AU"/>
              </w:rPr>
              <w:t>2,205</w:t>
            </w:r>
          </w:p>
        </w:tc>
      </w:tr>
    </w:tbl>
    <w:p w14:paraId="4998C548" w14:textId="43513147" w:rsidR="00132C77" w:rsidRDefault="00132C77" w:rsidP="00132C77">
      <w:pPr>
        <w:tabs>
          <w:tab w:val="left" w:pos="2310"/>
        </w:tabs>
        <w:jc w:val="center"/>
        <w:rPr>
          <w:sz w:val="24"/>
          <w:szCs w:val="24"/>
          <w:lang w:eastAsia="en-ID"/>
        </w:rPr>
      </w:pPr>
      <w:r>
        <w:rPr>
          <w:noProof/>
          <w:sz w:val="24"/>
          <w:szCs w:val="24"/>
        </w:rPr>
        <w:drawing>
          <wp:inline distT="0" distB="0" distL="0" distR="0" wp14:anchorId="669F317E" wp14:editId="488F7A3C">
            <wp:extent cx="4495800" cy="2730500"/>
            <wp:effectExtent l="0" t="0" r="0" b="12700"/>
            <wp:docPr id="9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D53A18" w14:textId="77777777" w:rsidR="00132C77" w:rsidRDefault="00132C77" w:rsidP="00132C77">
      <w:pPr>
        <w:tabs>
          <w:tab w:val="left" w:pos="3402"/>
        </w:tabs>
        <w:jc w:val="center"/>
        <w:rPr>
          <w:bCs/>
          <w:sz w:val="24"/>
          <w:szCs w:val="24"/>
        </w:rPr>
      </w:pPr>
      <w:r>
        <w:rPr>
          <w:b/>
          <w:sz w:val="24"/>
          <w:szCs w:val="24"/>
        </w:rPr>
        <w:t xml:space="preserve">Gambar 3. </w:t>
      </w:r>
      <w:r>
        <w:rPr>
          <w:bCs/>
          <w:sz w:val="24"/>
          <w:szCs w:val="24"/>
        </w:rPr>
        <w:t>Grafik Aliran Bahan Bakar Oli</w:t>
      </w:r>
    </w:p>
    <w:p w14:paraId="03226385" w14:textId="77777777" w:rsidR="00132C77" w:rsidRDefault="00132C77" w:rsidP="00132C77">
      <w:pPr>
        <w:jc w:val="both"/>
        <w:rPr>
          <w:sz w:val="24"/>
          <w:szCs w:val="24"/>
        </w:rPr>
      </w:pPr>
    </w:p>
    <w:p w14:paraId="59508CA7" w14:textId="77777777" w:rsidR="00132C77" w:rsidRDefault="00132C77" w:rsidP="00132C77">
      <w:pPr>
        <w:jc w:val="both"/>
        <w:rPr>
          <w:sz w:val="24"/>
          <w:szCs w:val="24"/>
        </w:rPr>
      </w:pPr>
      <w:r>
        <w:rPr>
          <w:sz w:val="24"/>
          <w:szCs w:val="24"/>
        </w:rPr>
        <w:t xml:space="preserve">Luas penampang </w:t>
      </w:r>
      <w:r>
        <w:rPr>
          <w:i/>
          <w:sz w:val="24"/>
          <w:szCs w:val="24"/>
        </w:rPr>
        <w:t xml:space="preserve">nozzle </w:t>
      </w:r>
      <w:r>
        <w:rPr>
          <w:sz w:val="24"/>
          <w:szCs w:val="24"/>
        </w:rPr>
        <w:t xml:space="preserve">didapatkan dengan cara perhitungan pada </w:t>
      </w:r>
      <w:r>
        <w:rPr>
          <w:i/>
          <w:sz w:val="24"/>
          <w:szCs w:val="24"/>
        </w:rPr>
        <w:t>main jet.</w:t>
      </w:r>
    </w:p>
    <w:p w14:paraId="0230CA60" w14:textId="77777777" w:rsidR="00132C77" w:rsidRDefault="00132C77" w:rsidP="00132C77">
      <w:pPr>
        <w:ind w:left="284"/>
        <w:rPr>
          <w:sz w:val="24"/>
          <w:szCs w:val="24"/>
        </w:rPr>
      </w:pPr>
      <w:r>
        <w:rPr>
          <w:sz w:val="24"/>
          <w:szCs w:val="24"/>
        </w:rPr>
        <w:t xml:space="preserve">Untuk </w:t>
      </w:r>
      <w:r>
        <w:rPr>
          <w:i/>
          <w:sz w:val="24"/>
          <w:szCs w:val="24"/>
        </w:rPr>
        <w:t>Main jet</w:t>
      </w:r>
      <w:r>
        <w:rPr>
          <w:sz w:val="24"/>
          <w:szCs w:val="24"/>
        </w:rPr>
        <w:t xml:space="preserve"> dengan nomor </w:t>
      </w:r>
      <w:r>
        <w:rPr>
          <w:sz w:val="24"/>
          <w:szCs w:val="24"/>
          <w:lang w:val="en-AU"/>
        </w:rPr>
        <w:t xml:space="preserve">95 </w:t>
      </w:r>
      <w:r>
        <w:rPr>
          <w:sz w:val="24"/>
          <w:szCs w:val="24"/>
        </w:rPr>
        <w:t>didapatkan :</w:t>
      </w:r>
    </w:p>
    <w:p w14:paraId="24D077FA" w14:textId="77777777" w:rsidR="00132C77" w:rsidRDefault="00132C77" w:rsidP="00132C77">
      <w:pPr>
        <w:tabs>
          <w:tab w:val="left" w:pos="1701"/>
        </w:tabs>
        <w:ind w:firstLine="720"/>
        <w:rPr>
          <w:sz w:val="24"/>
          <w:szCs w:val="24"/>
        </w:rPr>
      </w:pPr>
      <w:r>
        <w:rPr>
          <w:sz w:val="24"/>
          <w:szCs w:val="24"/>
        </w:rPr>
        <w:t xml:space="preserve">Ø lubang </w:t>
      </w:r>
      <w:r>
        <w:rPr>
          <w:sz w:val="24"/>
          <w:szCs w:val="24"/>
        </w:rPr>
        <w:tab/>
        <w:t xml:space="preserve">= </w:t>
      </w:r>
      <w:r>
        <w:rPr>
          <w:sz w:val="24"/>
          <w:szCs w:val="24"/>
          <w:lang w:val="en-AU"/>
        </w:rPr>
        <w:t xml:space="preserve">0,95 </w:t>
      </w:r>
      <w:r>
        <w:rPr>
          <w:sz w:val="24"/>
          <w:szCs w:val="24"/>
        </w:rPr>
        <w:t xml:space="preserve"> mm = </w:t>
      </w:r>
      <w:r>
        <w:rPr>
          <w:sz w:val="24"/>
          <w:szCs w:val="24"/>
          <w:lang w:val="en-AU"/>
        </w:rPr>
        <w:t>0,95</w:t>
      </w:r>
      <w:r>
        <w:rPr>
          <w:sz w:val="24"/>
          <w:szCs w:val="24"/>
        </w:rPr>
        <w:t xml:space="preserve"> x </w:t>
      </w:r>
      <m:oMath>
        <m:sSup>
          <m:sSupPr>
            <m:ctrlPr>
              <w:rPr>
                <w:rFonts w:ascii="Cambria Math" w:hAnsi="Cambria Math"/>
                <w:i/>
                <w:sz w:val="24"/>
                <w:szCs w:val="24"/>
                <w:lang w:eastAsia="en-ID"/>
              </w:rPr>
            </m:ctrlPr>
          </m:sSupPr>
          <m:e>
            <m:r>
              <w:rPr>
                <w:rFonts w:ascii="Cambria Math" w:hAnsi="Cambria Math"/>
                <w:sz w:val="24"/>
                <w:szCs w:val="24"/>
              </w:rPr>
              <m:t xml:space="preserve"> 10</m:t>
            </m:r>
          </m:e>
          <m:sup>
            <m:r>
              <w:rPr>
                <w:rFonts w:ascii="Cambria Math" w:hAnsi="Cambria Math"/>
                <w:sz w:val="24"/>
                <w:szCs w:val="24"/>
              </w:rPr>
              <m:t>-3</m:t>
            </m:r>
          </m:sup>
        </m:sSup>
        <m:r>
          <w:rPr>
            <w:rFonts w:ascii="Cambria Math" w:hAnsi="Cambria Math"/>
            <w:sz w:val="24"/>
            <w:szCs w:val="24"/>
          </w:rPr>
          <m:t xml:space="preserve"> </m:t>
        </m:r>
      </m:oMath>
      <w:r>
        <w:rPr>
          <w:sz w:val="24"/>
          <w:szCs w:val="24"/>
        </w:rPr>
        <w:t>m</w:t>
      </w:r>
    </w:p>
    <w:p w14:paraId="6C978704" w14:textId="77777777" w:rsidR="00132C77" w:rsidRDefault="00132C77" w:rsidP="00132C77">
      <w:pPr>
        <w:tabs>
          <w:tab w:val="left" w:pos="1701"/>
        </w:tabs>
        <w:ind w:firstLine="1418"/>
        <w:rPr>
          <w:sz w:val="24"/>
          <w:szCs w:val="24"/>
        </w:rPr>
      </w:pPr>
      <w:r>
        <w:rPr>
          <w:sz w:val="24"/>
          <w:szCs w:val="24"/>
        </w:rPr>
        <w:t>r</w:t>
      </w:r>
      <w:r>
        <w:rPr>
          <w:sz w:val="24"/>
          <w:szCs w:val="24"/>
        </w:rPr>
        <w:tab/>
        <w:t xml:space="preserve">=  </w:t>
      </w:r>
      <w:r>
        <w:rPr>
          <w:sz w:val="24"/>
          <w:szCs w:val="24"/>
          <w:lang w:val="en-AU"/>
        </w:rPr>
        <w:t>4,75</w:t>
      </w:r>
      <w:r>
        <w:rPr>
          <w:sz w:val="24"/>
          <w:szCs w:val="24"/>
        </w:rPr>
        <w:t xml:space="preserve"> x</w:t>
      </w:r>
      <m:oMath>
        <m:sSup>
          <m:sSupPr>
            <m:ctrlPr>
              <w:rPr>
                <w:rFonts w:ascii="Cambria Math" w:hAnsi="Cambria Math"/>
                <w:i/>
                <w:sz w:val="24"/>
                <w:szCs w:val="24"/>
                <w:lang w:eastAsia="en-ID"/>
              </w:rPr>
            </m:ctrlPr>
          </m:sSupPr>
          <m:e>
            <m:r>
              <w:rPr>
                <w:rFonts w:ascii="Cambria Math" w:hAnsi="Cambria Math"/>
                <w:sz w:val="24"/>
                <w:szCs w:val="24"/>
              </w:rPr>
              <m:t xml:space="preserve"> 10</m:t>
            </m:r>
          </m:e>
          <m:sup>
            <m:r>
              <w:rPr>
                <w:rFonts w:ascii="Cambria Math" w:hAnsi="Cambria Math"/>
                <w:sz w:val="24"/>
                <w:szCs w:val="24"/>
              </w:rPr>
              <m:t>-4</m:t>
            </m:r>
          </m:sup>
        </m:sSup>
        <m:r>
          <w:rPr>
            <w:rFonts w:ascii="Cambria Math" w:hAnsi="Cambria Math"/>
            <w:sz w:val="24"/>
            <w:szCs w:val="24"/>
          </w:rPr>
          <m:t xml:space="preserve"> </m:t>
        </m:r>
      </m:oMath>
      <w:r>
        <w:rPr>
          <w:sz w:val="24"/>
          <w:szCs w:val="24"/>
        </w:rPr>
        <w:t>m</w:t>
      </w:r>
    </w:p>
    <w:p w14:paraId="0C238317" w14:textId="77777777" w:rsidR="00132C77" w:rsidRDefault="00132C77" w:rsidP="00132C77">
      <w:pPr>
        <w:tabs>
          <w:tab w:val="left" w:pos="1701"/>
        </w:tabs>
        <w:ind w:firstLine="1418"/>
        <w:rPr>
          <w:sz w:val="24"/>
          <w:szCs w:val="24"/>
          <w:vertAlign w:val="superscript"/>
        </w:rPr>
      </w:pPr>
      <w:r>
        <w:rPr>
          <w:sz w:val="24"/>
          <w:szCs w:val="24"/>
        </w:rPr>
        <w:t>A</w:t>
      </w:r>
      <w:r>
        <w:rPr>
          <w:sz w:val="24"/>
          <w:szCs w:val="24"/>
        </w:rPr>
        <w:tab/>
        <w:t xml:space="preserve">= </w:t>
      </w:r>
      <m:oMath>
        <m:r>
          <w:rPr>
            <w:rFonts w:ascii="Cambria Math" w:hAnsi="Cambria Math"/>
            <w:sz w:val="24"/>
            <w:szCs w:val="24"/>
          </w:rPr>
          <m:t>π</m:t>
        </m:r>
      </m:oMath>
      <w:r>
        <w:rPr>
          <w:sz w:val="24"/>
          <w:szCs w:val="24"/>
        </w:rPr>
        <w:t xml:space="preserve"> r</w:t>
      </w:r>
      <w:r>
        <w:rPr>
          <w:sz w:val="24"/>
          <w:szCs w:val="24"/>
          <w:vertAlign w:val="superscript"/>
        </w:rPr>
        <w:t>2</w:t>
      </w:r>
    </w:p>
    <w:p w14:paraId="4968CCB7" w14:textId="77777777" w:rsidR="00132C77" w:rsidRDefault="00132C77" w:rsidP="00132C77">
      <w:pPr>
        <w:tabs>
          <w:tab w:val="left" w:pos="1701"/>
        </w:tabs>
        <w:ind w:firstLine="720"/>
        <w:rPr>
          <w:sz w:val="24"/>
          <w:szCs w:val="24"/>
          <w:vertAlign w:val="superscript"/>
        </w:rPr>
      </w:pPr>
      <w:r>
        <w:rPr>
          <w:sz w:val="24"/>
          <w:szCs w:val="24"/>
          <w:vertAlign w:val="superscript"/>
        </w:rPr>
        <w:tab/>
      </w:r>
      <w:r>
        <w:rPr>
          <w:sz w:val="24"/>
          <w:szCs w:val="24"/>
        </w:rPr>
        <w:t>= 3,14 (</w:t>
      </w:r>
      <w:r>
        <w:rPr>
          <w:sz w:val="24"/>
          <w:szCs w:val="24"/>
          <w:lang w:val="en-AU"/>
        </w:rPr>
        <w:t>4,75</w:t>
      </w:r>
      <w:r>
        <w:rPr>
          <w:sz w:val="24"/>
          <w:szCs w:val="24"/>
        </w:rPr>
        <w:t xml:space="preserve"> x</w:t>
      </w:r>
      <m:oMath>
        <m:sSup>
          <m:sSupPr>
            <m:ctrlPr>
              <w:rPr>
                <w:rFonts w:ascii="Cambria Math" w:hAnsi="Cambria Math"/>
                <w:i/>
                <w:sz w:val="24"/>
                <w:szCs w:val="24"/>
                <w:lang w:eastAsia="en-ID"/>
              </w:rPr>
            </m:ctrlPr>
          </m:sSupPr>
          <m:e>
            <m:r>
              <w:rPr>
                <w:rFonts w:ascii="Cambria Math" w:hAnsi="Cambria Math"/>
                <w:sz w:val="24"/>
                <w:szCs w:val="24"/>
              </w:rPr>
              <m:t xml:space="preserve"> 10</m:t>
            </m:r>
          </m:e>
          <m:sup>
            <m:r>
              <w:rPr>
                <w:rFonts w:ascii="Cambria Math" w:hAnsi="Cambria Math"/>
                <w:sz w:val="24"/>
                <w:szCs w:val="24"/>
              </w:rPr>
              <m:t>-4</m:t>
            </m:r>
          </m:sup>
        </m:sSup>
        <m:r>
          <w:rPr>
            <w:rFonts w:ascii="Cambria Math" w:hAnsi="Cambria Math"/>
            <w:sz w:val="24"/>
            <w:szCs w:val="24"/>
          </w:rPr>
          <m:t xml:space="preserve"> </m:t>
        </m:r>
      </m:oMath>
      <w:r>
        <w:rPr>
          <w:sz w:val="24"/>
          <w:szCs w:val="24"/>
        </w:rPr>
        <w:t>m)</w:t>
      </w:r>
      <w:r>
        <w:rPr>
          <w:sz w:val="24"/>
          <w:szCs w:val="24"/>
          <w:vertAlign w:val="superscript"/>
        </w:rPr>
        <w:t>2</w:t>
      </w:r>
    </w:p>
    <w:p w14:paraId="54826DA2" w14:textId="77777777" w:rsidR="00132C77" w:rsidRDefault="00132C77" w:rsidP="00132C77">
      <w:pPr>
        <w:tabs>
          <w:tab w:val="left" w:pos="1701"/>
        </w:tabs>
        <w:ind w:firstLine="720"/>
        <w:rPr>
          <w:sz w:val="24"/>
          <w:szCs w:val="24"/>
          <w:vertAlign w:val="superscript"/>
          <w:lang w:val="en-AU"/>
        </w:rPr>
      </w:pPr>
      <w:r>
        <w:rPr>
          <w:sz w:val="24"/>
          <w:szCs w:val="24"/>
          <w:vertAlign w:val="superscript"/>
        </w:rPr>
        <w:tab/>
      </w:r>
      <w:r>
        <w:rPr>
          <w:sz w:val="24"/>
          <w:szCs w:val="24"/>
        </w:rPr>
        <w:t xml:space="preserve">= </w:t>
      </w:r>
      <w:r>
        <w:rPr>
          <w:sz w:val="24"/>
          <w:szCs w:val="24"/>
          <w:lang w:val="en-AU"/>
        </w:rPr>
        <w:t>7,08</w:t>
      </w:r>
      <w:r>
        <w:rPr>
          <w:sz w:val="24"/>
          <w:szCs w:val="24"/>
        </w:rPr>
        <w:t xml:space="preserve"> x</w:t>
      </w:r>
      <m:oMath>
        <m:sSup>
          <m:sSupPr>
            <m:ctrlPr>
              <w:rPr>
                <w:rFonts w:ascii="Cambria Math" w:hAnsi="Cambria Math"/>
                <w:i/>
                <w:sz w:val="24"/>
                <w:szCs w:val="24"/>
                <w:lang w:eastAsia="en-ID"/>
              </w:rPr>
            </m:ctrlPr>
          </m:sSupPr>
          <m:e>
            <m:r>
              <w:rPr>
                <w:rFonts w:ascii="Cambria Math" w:hAnsi="Cambria Math"/>
                <w:sz w:val="24"/>
                <w:szCs w:val="24"/>
              </w:rPr>
              <m:t xml:space="preserve"> 10</m:t>
            </m:r>
          </m:e>
          <m:sup>
            <m:r>
              <w:rPr>
                <w:rFonts w:ascii="Cambria Math" w:hAnsi="Cambria Math"/>
                <w:sz w:val="24"/>
                <w:szCs w:val="24"/>
              </w:rPr>
              <m:t>-7</m:t>
            </m:r>
          </m:sup>
        </m:sSup>
      </m:oMath>
      <w:r>
        <w:rPr>
          <w:sz w:val="24"/>
          <w:szCs w:val="24"/>
        </w:rPr>
        <w:t xml:space="preserve"> m</w:t>
      </w:r>
      <w:r>
        <w:rPr>
          <w:sz w:val="24"/>
          <w:szCs w:val="24"/>
          <w:vertAlign w:val="superscript"/>
        </w:rPr>
        <w:t>2</w:t>
      </w:r>
    </w:p>
    <w:p w14:paraId="2AB4C1EF" w14:textId="77777777" w:rsidR="00132C77" w:rsidRDefault="00132C77" w:rsidP="00132C77">
      <w:pPr>
        <w:tabs>
          <w:tab w:val="left" w:pos="1701"/>
        </w:tabs>
        <w:ind w:firstLine="567"/>
        <w:jc w:val="both"/>
        <w:rPr>
          <w:sz w:val="24"/>
          <w:szCs w:val="24"/>
          <w:lang w:val="en-US"/>
        </w:rPr>
      </w:pPr>
    </w:p>
    <w:p w14:paraId="7380BEBE" w14:textId="77777777" w:rsidR="00132C77" w:rsidRDefault="00132C77" w:rsidP="00132C77">
      <w:pPr>
        <w:tabs>
          <w:tab w:val="left" w:pos="1701"/>
        </w:tabs>
        <w:ind w:firstLine="567"/>
        <w:jc w:val="both"/>
        <w:rPr>
          <w:sz w:val="24"/>
          <w:szCs w:val="24"/>
        </w:rPr>
      </w:pPr>
      <w:r>
        <w:rPr>
          <w:sz w:val="24"/>
          <w:szCs w:val="24"/>
        </w:rPr>
        <w:t xml:space="preserve">Data Tabel 4.3 mainjet 87,5 Ø = 0,875 x </w:t>
      </w:r>
      <m:oMath>
        <m:sSup>
          <m:sSupPr>
            <m:ctrlPr>
              <w:rPr>
                <w:rFonts w:ascii="Cambria Math" w:hAnsi="Cambria Math"/>
                <w:i/>
                <w:sz w:val="24"/>
                <w:szCs w:val="24"/>
                <w:lang w:eastAsia="en-ID"/>
              </w:rPr>
            </m:ctrlPr>
          </m:sSupPr>
          <m:e>
            <m:r>
              <w:rPr>
                <w:rFonts w:ascii="Cambria Math" w:hAnsi="Cambria Math"/>
                <w:sz w:val="24"/>
                <w:szCs w:val="24"/>
              </w:rPr>
              <m:t>10</m:t>
            </m:r>
          </m:e>
          <m:sup>
            <m:r>
              <w:rPr>
                <w:rFonts w:ascii="Cambria Math" w:hAnsi="Cambria Math"/>
                <w:sz w:val="24"/>
                <w:szCs w:val="24"/>
              </w:rPr>
              <m:t>-3</m:t>
            </m:r>
          </m:sup>
        </m:sSup>
      </m:oMath>
      <w:r>
        <w:rPr>
          <w:sz w:val="24"/>
          <w:szCs w:val="24"/>
        </w:rPr>
        <w:t xml:space="preserve"> m, menunjukkan profil bentuk nyala api, meliputi panjang nyala api pada setiap variasi tekanan udara 1 bar, 2 bar, 3 bar dan 4 bar:</w:t>
      </w:r>
    </w:p>
    <w:p w14:paraId="2D2285D2" w14:textId="77777777" w:rsidR="00132C77" w:rsidRDefault="00132C77" w:rsidP="00132C77">
      <w:pPr>
        <w:tabs>
          <w:tab w:val="left" w:pos="1701"/>
        </w:tabs>
        <w:ind w:firstLine="567"/>
        <w:jc w:val="both"/>
        <w:rPr>
          <w:sz w:val="24"/>
          <w:szCs w:val="24"/>
        </w:rPr>
      </w:pPr>
    </w:p>
    <w:p w14:paraId="20749A70" w14:textId="77777777" w:rsidR="00132C77" w:rsidRDefault="00132C77" w:rsidP="00132C77">
      <w:pPr>
        <w:jc w:val="center"/>
        <w:rPr>
          <w:b/>
          <w:sz w:val="24"/>
          <w:szCs w:val="24"/>
        </w:rPr>
      </w:pPr>
      <w:r>
        <w:rPr>
          <w:b/>
          <w:sz w:val="24"/>
          <w:szCs w:val="24"/>
        </w:rPr>
        <w:t xml:space="preserve">Tabel 2. </w:t>
      </w:r>
      <w:r>
        <w:rPr>
          <w:bCs/>
          <w:sz w:val="24"/>
          <w:szCs w:val="24"/>
        </w:rPr>
        <w:t>Mainjet 87,5 Ø Bahan Bakar Oli Bekas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891"/>
        <w:gridCol w:w="923"/>
        <w:gridCol w:w="1188"/>
      </w:tblGrid>
      <w:tr w:rsidR="00132C77" w14:paraId="3C7FECA4" w14:textId="77777777" w:rsidTr="00132C77">
        <w:trPr>
          <w:tblHeader/>
          <w:jc w:val="center"/>
        </w:trPr>
        <w:tc>
          <w:tcPr>
            <w:tcW w:w="1630" w:type="dxa"/>
            <w:tcBorders>
              <w:top w:val="single" w:sz="4" w:space="0" w:color="auto"/>
              <w:left w:val="single" w:sz="4" w:space="0" w:color="auto"/>
              <w:bottom w:val="single" w:sz="4" w:space="0" w:color="auto"/>
              <w:right w:val="single" w:sz="4" w:space="0" w:color="auto"/>
            </w:tcBorders>
            <w:hideMark/>
          </w:tcPr>
          <w:p w14:paraId="345589AA" w14:textId="77777777" w:rsidR="00132C77" w:rsidRDefault="00132C77">
            <w:pPr>
              <w:jc w:val="center"/>
            </w:pPr>
            <w:r>
              <w:t>TEKANAN</w:t>
            </w:r>
          </w:p>
          <w:p w14:paraId="508F0377" w14:textId="77777777" w:rsidR="00132C77" w:rsidRDefault="00132C77">
            <w:pPr>
              <w:tabs>
                <w:tab w:val="center" w:pos="454"/>
                <w:tab w:val="left" w:pos="1485"/>
              </w:tabs>
              <w:jc w:val="center"/>
            </w:pPr>
            <w:r>
              <w:t>( Bar)</w:t>
            </w:r>
          </w:p>
        </w:tc>
        <w:tc>
          <w:tcPr>
            <w:tcW w:w="1630" w:type="dxa"/>
            <w:tcBorders>
              <w:top w:val="single" w:sz="4" w:space="0" w:color="auto"/>
              <w:left w:val="single" w:sz="4" w:space="0" w:color="auto"/>
              <w:bottom w:val="single" w:sz="4" w:space="0" w:color="auto"/>
              <w:right w:val="single" w:sz="4" w:space="0" w:color="auto"/>
            </w:tcBorders>
            <w:hideMark/>
          </w:tcPr>
          <w:p w14:paraId="1984DBBA" w14:textId="77777777" w:rsidR="00132C77" w:rsidRDefault="00132C77">
            <w:pPr>
              <w:jc w:val="center"/>
            </w:pPr>
            <w:r>
              <w:t>Putaran Valve</w:t>
            </w:r>
          </w:p>
          <w:p w14:paraId="18EE2CD7" w14:textId="77777777" w:rsidR="00132C77" w:rsidRDefault="00132C77">
            <w:pPr>
              <w:jc w:val="center"/>
            </w:pPr>
            <w:r>
              <w:t>(⁰)</w:t>
            </w:r>
          </w:p>
        </w:tc>
        <w:tc>
          <w:tcPr>
            <w:tcW w:w="1631" w:type="dxa"/>
            <w:tcBorders>
              <w:top w:val="single" w:sz="4" w:space="0" w:color="auto"/>
              <w:left w:val="single" w:sz="4" w:space="0" w:color="auto"/>
              <w:bottom w:val="single" w:sz="4" w:space="0" w:color="auto"/>
              <w:right w:val="single" w:sz="4" w:space="0" w:color="auto"/>
            </w:tcBorders>
            <w:hideMark/>
          </w:tcPr>
          <w:p w14:paraId="043AE56A" w14:textId="77777777" w:rsidR="00132C77" w:rsidRDefault="00132C77">
            <w:pPr>
              <w:jc w:val="center"/>
            </w:pPr>
            <w:r>
              <w:t>Panjang flame</w:t>
            </w:r>
          </w:p>
          <w:p w14:paraId="627FB48D" w14:textId="77777777" w:rsidR="00132C77" w:rsidRDefault="00132C77">
            <w:pPr>
              <w:jc w:val="center"/>
            </w:pPr>
            <w:r>
              <w:t>(Cm)</w:t>
            </w:r>
          </w:p>
        </w:tc>
        <w:tc>
          <w:tcPr>
            <w:tcW w:w="1631" w:type="dxa"/>
            <w:tcBorders>
              <w:top w:val="single" w:sz="4" w:space="0" w:color="auto"/>
              <w:left w:val="single" w:sz="4" w:space="0" w:color="auto"/>
              <w:bottom w:val="single" w:sz="4" w:space="0" w:color="auto"/>
              <w:right w:val="single" w:sz="4" w:space="0" w:color="auto"/>
            </w:tcBorders>
            <w:hideMark/>
          </w:tcPr>
          <w:p w14:paraId="583E6308" w14:textId="77777777" w:rsidR="00132C77" w:rsidRDefault="00132C77">
            <w:pPr>
              <w:jc w:val="center"/>
            </w:pPr>
            <w:r>
              <w:t>Temperatur Flame</w:t>
            </w:r>
          </w:p>
          <w:p w14:paraId="6C6A13A1" w14:textId="77777777" w:rsidR="00132C77" w:rsidRDefault="00132C77">
            <w:pPr>
              <w:jc w:val="center"/>
            </w:pPr>
            <w:r>
              <w:t>(°C)</w:t>
            </w:r>
          </w:p>
        </w:tc>
      </w:tr>
      <w:tr w:rsidR="00132C77" w14:paraId="05E46562" w14:textId="77777777" w:rsidTr="00132C77">
        <w:trPr>
          <w:jc w:val="center"/>
        </w:trPr>
        <w:tc>
          <w:tcPr>
            <w:tcW w:w="1630" w:type="dxa"/>
            <w:vMerge w:val="restart"/>
            <w:tcBorders>
              <w:top w:val="single" w:sz="4" w:space="0" w:color="auto"/>
              <w:left w:val="single" w:sz="4" w:space="0" w:color="auto"/>
              <w:bottom w:val="single" w:sz="4" w:space="0" w:color="auto"/>
              <w:right w:val="single" w:sz="4" w:space="0" w:color="auto"/>
            </w:tcBorders>
            <w:hideMark/>
          </w:tcPr>
          <w:p w14:paraId="12A631D0" w14:textId="77777777" w:rsidR="00132C77" w:rsidRDefault="00132C77">
            <w:pPr>
              <w:jc w:val="center"/>
            </w:pPr>
            <w:r>
              <w:t>1</w:t>
            </w:r>
          </w:p>
        </w:tc>
        <w:tc>
          <w:tcPr>
            <w:tcW w:w="1630" w:type="dxa"/>
            <w:tcBorders>
              <w:top w:val="single" w:sz="4" w:space="0" w:color="auto"/>
              <w:left w:val="single" w:sz="4" w:space="0" w:color="auto"/>
              <w:bottom w:val="single" w:sz="4" w:space="0" w:color="auto"/>
              <w:right w:val="single" w:sz="4" w:space="0" w:color="auto"/>
            </w:tcBorders>
            <w:hideMark/>
          </w:tcPr>
          <w:p w14:paraId="0CD1B110" w14:textId="77777777" w:rsidR="00132C77" w:rsidRDefault="00132C77">
            <w:pPr>
              <w:jc w:val="center"/>
            </w:pPr>
            <w:r>
              <w:t>45</w:t>
            </w:r>
          </w:p>
        </w:tc>
        <w:tc>
          <w:tcPr>
            <w:tcW w:w="1631" w:type="dxa"/>
            <w:tcBorders>
              <w:top w:val="single" w:sz="4" w:space="0" w:color="auto"/>
              <w:left w:val="single" w:sz="4" w:space="0" w:color="auto"/>
              <w:bottom w:val="single" w:sz="4" w:space="0" w:color="auto"/>
              <w:right w:val="single" w:sz="4" w:space="0" w:color="auto"/>
            </w:tcBorders>
            <w:hideMark/>
          </w:tcPr>
          <w:p w14:paraId="638264A3" w14:textId="77777777" w:rsidR="00132C77" w:rsidRDefault="00132C77">
            <w:pPr>
              <w:jc w:val="center"/>
            </w:pPr>
            <w:r>
              <w:t>46</w:t>
            </w:r>
          </w:p>
        </w:tc>
        <w:tc>
          <w:tcPr>
            <w:tcW w:w="1631" w:type="dxa"/>
            <w:tcBorders>
              <w:top w:val="single" w:sz="4" w:space="0" w:color="auto"/>
              <w:left w:val="single" w:sz="4" w:space="0" w:color="auto"/>
              <w:bottom w:val="single" w:sz="4" w:space="0" w:color="auto"/>
              <w:right w:val="single" w:sz="4" w:space="0" w:color="auto"/>
            </w:tcBorders>
            <w:hideMark/>
          </w:tcPr>
          <w:p w14:paraId="1C5BB967" w14:textId="77777777" w:rsidR="00132C77" w:rsidRDefault="00132C77">
            <w:pPr>
              <w:jc w:val="center"/>
            </w:pPr>
            <w:r>
              <w:t>1073</w:t>
            </w:r>
          </w:p>
        </w:tc>
      </w:tr>
      <w:tr w:rsidR="00132C77" w14:paraId="4CDA8B2B"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22696"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215F14FF" w14:textId="77777777" w:rsidR="00132C77" w:rsidRDefault="00132C77">
            <w:pPr>
              <w:jc w:val="center"/>
            </w:pPr>
            <w:r>
              <w:t>60</w:t>
            </w:r>
          </w:p>
        </w:tc>
        <w:tc>
          <w:tcPr>
            <w:tcW w:w="1631" w:type="dxa"/>
            <w:tcBorders>
              <w:top w:val="single" w:sz="4" w:space="0" w:color="auto"/>
              <w:left w:val="single" w:sz="4" w:space="0" w:color="auto"/>
              <w:bottom w:val="single" w:sz="4" w:space="0" w:color="auto"/>
              <w:right w:val="single" w:sz="4" w:space="0" w:color="auto"/>
            </w:tcBorders>
            <w:hideMark/>
          </w:tcPr>
          <w:p w14:paraId="57B53F92" w14:textId="77777777" w:rsidR="00132C77" w:rsidRDefault="00132C77">
            <w:pPr>
              <w:jc w:val="center"/>
            </w:pPr>
            <w:r>
              <w:t>60</w:t>
            </w:r>
          </w:p>
        </w:tc>
        <w:tc>
          <w:tcPr>
            <w:tcW w:w="1631" w:type="dxa"/>
            <w:tcBorders>
              <w:top w:val="single" w:sz="4" w:space="0" w:color="auto"/>
              <w:left w:val="single" w:sz="4" w:space="0" w:color="auto"/>
              <w:bottom w:val="single" w:sz="4" w:space="0" w:color="auto"/>
              <w:right w:val="single" w:sz="4" w:space="0" w:color="auto"/>
            </w:tcBorders>
            <w:hideMark/>
          </w:tcPr>
          <w:p w14:paraId="5F54A213" w14:textId="77777777" w:rsidR="00132C77" w:rsidRDefault="00132C77">
            <w:pPr>
              <w:jc w:val="center"/>
            </w:pPr>
            <w:r>
              <w:t>1029</w:t>
            </w:r>
          </w:p>
        </w:tc>
      </w:tr>
      <w:tr w:rsidR="00132C77" w14:paraId="79CC4BDD"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C968"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3350A45A" w14:textId="77777777" w:rsidR="00132C77" w:rsidRDefault="00132C77">
            <w:pPr>
              <w:jc w:val="center"/>
            </w:pPr>
            <w:r>
              <w:t>75</w:t>
            </w:r>
          </w:p>
        </w:tc>
        <w:tc>
          <w:tcPr>
            <w:tcW w:w="1631" w:type="dxa"/>
            <w:tcBorders>
              <w:top w:val="single" w:sz="4" w:space="0" w:color="auto"/>
              <w:left w:val="single" w:sz="4" w:space="0" w:color="auto"/>
              <w:bottom w:val="single" w:sz="4" w:space="0" w:color="auto"/>
              <w:right w:val="single" w:sz="4" w:space="0" w:color="auto"/>
            </w:tcBorders>
            <w:hideMark/>
          </w:tcPr>
          <w:p w14:paraId="37BDD70E" w14:textId="77777777" w:rsidR="00132C77" w:rsidRDefault="00132C77">
            <w:pPr>
              <w:jc w:val="center"/>
            </w:pPr>
            <w:r>
              <w:t>55</w:t>
            </w:r>
          </w:p>
        </w:tc>
        <w:tc>
          <w:tcPr>
            <w:tcW w:w="1631" w:type="dxa"/>
            <w:tcBorders>
              <w:top w:val="single" w:sz="4" w:space="0" w:color="auto"/>
              <w:left w:val="single" w:sz="4" w:space="0" w:color="auto"/>
              <w:bottom w:val="single" w:sz="4" w:space="0" w:color="auto"/>
              <w:right w:val="single" w:sz="4" w:space="0" w:color="auto"/>
            </w:tcBorders>
            <w:hideMark/>
          </w:tcPr>
          <w:p w14:paraId="08EFFD12" w14:textId="77777777" w:rsidR="00132C77" w:rsidRDefault="00132C77">
            <w:pPr>
              <w:jc w:val="center"/>
            </w:pPr>
            <w:r>
              <w:t>933</w:t>
            </w:r>
          </w:p>
        </w:tc>
      </w:tr>
      <w:tr w:rsidR="00132C77" w14:paraId="017911A4"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7638F"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3E032B9B" w14:textId="77777777" w:rsidR="00132C77" w:rsidRDefault="00132C77">
            <w:pPr>
              <w:jc w:val="center"/>
            </w:pPr>
            <w:r>
              <w:t>90</w:t>
            </w:r>
          </w:p>
        </w:tc>
        <w:tc>
          <w:tcPr>
            <w:tcW w:w="1631" w:type="dxa"/>
            <w:tcBorders>
              <w:top w:val="single" w:sz="4" w:space="0" w:color="auto"/>
              <w:left w:val="single" w:sz="4" w:space="0" w:color="auto"/>
              <w:bottom w:val="single" w:sz="4" w:space="0" w:color="auto"/>
              <w:right w:val="single" w:sz="4" w:space="0" w:color="auto"/>
            </w:tcBorders>
            <w:hideMark/>
          </w:tcPr>
          <w:p w14:paraId="1AACBE2A" w14:textId="77777777" w:rsidR="00132C77" w:rsidRDefault="00132C77">
            <w:pPr>
              <w:jc w:val="center"/>
            </w:pPr>
            <w:r>
              <w:t>75</w:t>
            </w:r>
          </w:p>
        </w:tc>
        <w:tc>
          <w:tcPr>
            <w:tcW w:w="1631" w:type="dxa"/>
            <w:tcBorders>
              <w:top w:val="single" w:sz="4" w:space="0" w:color="auto"/>
              <w:left w:val="single" w:sz="4" w:space="0" w:color="auto"/>
              <w:bottom w:val="single" w:sz="4" w:space="0" w:color="auto"/>
              <w:right w:val="single" w:sz="4" w:space="0" w:color="auto"/>
            </w:tcBorders>
            <w:hideMark/>
          </w:tcPr>
          <w:p w14:paraId="70081777" w14:textId="77777777" w:rsidR="00132C77" w:rsidRDefault="00132C77">
            <w:pPr>
              <w:jc w:val="center"/>
            </w:pPr>
            <w:r>
              <w:t>889</w:t>
            </w:r>
          </w:p>
        </w:tc>
      </w:tr>
      <w:tr w:rsidR="00132C77" w14:paraId="379DD35F" w14:textId="77777777" w:rsidTr="00132C77">
        <w:trPr>
          <w:jc w:val="center"/>
        </w:trPr>
        <w:tc>
          <w:tcPr>
            <w:tcW w:w="1630" w:type="dxa"/>
            <w:vMerge w:val="restart"/>
            <w:tcBorders>
              <w:top w:val="single" w:sz="4" w:space="0" w:color="auto"/>
              <w:left w:val="single" w:sz="4" w:space="0" w:color="auto"/>
              <w:bottom w:val="single" w:sz="4" w:space="0" w:color="auto"/>
              <w:right w:val="single" w:sz="4" w:space="0" w:color="auto"/>
            </w:tcBorders>
            <w:hideMark/>
          </w:tcPr>
          <w:p w14:paraId="1CA67927" w14:textId="77777777" w:rsidR="00132C77" w:rsidRDefault="00132C77">
            <w:pPr>
              <w:jc w:val="center"/>
            </w:pPr>
            <w:r>
              <w:t>2</w:t>
            </w:r>
          </w:p>
        </w:tc>
        <w:tc>
          <w:tcPr>
            <w:tcW w:w="1630" w:type="dxa"/>
            <w:tcBorders>
              <w:top w:val="single" w:sz="4" w:space="0" w:color="auto"/>
              <w:left w:val="single" w:sz="4" w:space="0" w:color="auto"/>
              <w:bottom w:val="single" w:sz="4" w:space="0" w:color="auto"/>
              <w:right w:val="single" w:sz="4" w:space="0" w:color="auto"/>
            </w:tcBorders>
            <w:hideMark/>
          </w:tcPr>
          <w:p w14:paraId="398285F7" w14:textId="77777777" w:rsidR="00132C77" w:rsidRDefault="00132C77">
            <w:pPr>
              <w:jc w:val="center"/>
            </w:pPr>
            <w:r>
              <w:t>45</w:t>
            </w:r>
          </w:p>
        </w:tc>
        <w:tc>
          <w:tcPr>
            <w:tcW w:w="1631" w:type="dxa"/>
            <w:tcBorders>
              <w:top w:val="single" w:sz="4" w:space="0" w:color="auto"/>
              <w:left w:val="single" w:sz="4" w:space="0" w:color="auto"/>
              <w:bottom w:val="single" w:sz="4" w:space="0" w:color="auto"/>
              <w:right w:val="single" w:sz="4" w:space="0" w:color="auto"/>
            </w:tcBorders>
            <w:hideMark/>
          </w:tcPr>
          <w:p w14:paraId="5F5A2DEE" w14:textId="77777777" w:rsidR="00132C77" w:rsidRDefault="00132C77">
            <w:pPr>
              <w:jc w:val="center"/>
            </w:pPr>
            <w:r>
              <w:t>65</w:t>
            </w:r>
          </w:p>
        </w:tc>
        <w:tc>
          <w:tcPr>
            <w:tcW w:w="1631" w:type="dxa"/>
            <w:tcBorders>
              <w:top w:val="single" w:sz="4" w:space="0" w:color="auto"/>
              <w:left w:val="single" w:sz="4" w:space="0" w:color="auto"/>
              <w:bottom w:val="single" w:sz="4" w:space="0" w:color="auto"/>
              <w:right w:val="single" w:sz="4" w:space="0" w:color="auto"/>
            </w:tcBorders>
            <w:hideMark/>
          </w:tcPr>
          <w:p w14:paraId="21A0F9DA" w14:textId="77777777" w:rsidR="00132C77" w:rsidRDefault="00132C77">
            <w:pPr>
              <w:jc w:val="center"/>
            </w:pPr>
            <w:r>
              <w:t>1168</w:t>
            </w:r>
          </w:p>
        </w:tc>
      </w:tr>
      <w:tr w:rsidR="00132C77" w14:paraId="2B3A2F9D"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2BFAD"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1640135C" w14:textId="77777777" w:rsidR="00132C77" w:rsidRDefault="00132C77">
            <w:pPr>
              <w:jc w:val="center"/>
            </w:pPr>
            <w:r>
              <w:t>60</w:t>
            </w:r>
          </w:p>
        </w:tc>
        <w:tc>
          <w:tcPr>
            <w:tcW w:w="1631" w:type="dxa"/>
            <w:tcBorders>
              <w:top w:val="single" w:sz="4" w:space="0" w:color="auto"/>
              <w:left w:val="single" w:sz="4" w:space="0" w:color="auto"/>
              <w:bottom w:val="single" w:sz="4" w:space="0" w:color="auto"/>
              <w:right w:val="single" w:sz="4" w:space="0" w:color="auto"/>
            </w:tcBorders>
            <w:hideMark/>
          </w:tcPr>
          <w:p w14:paraId="33337D26" w14:textId="77777777" w:rsidR="00132C77" w:rsidRDefault="00132C77">
            <w:pPr>
              <w:jc w:val="center"/>
            </w:pPr>
            <w:r>
              <w:t>82</w:t>
            </w:r>
          </w:p>
        </w:tc>
        <w:tc>
          <w:tcPr>
            <w:tcW w:w="1631" w:type="dxa"/>
            <w:tcBorders>
              <w:top w:val="single" w:sz="4" w:space="0" w:color="auto"/>
              <w:left w:val="single" w:sz="4" w:space="0" w:color="auto"/>
              <w:bottom w:val="single" w:sz="4" w:space="0" w:color="auto"/>
              <w:right w:val="single" w:sz="4" w:space="0" w:color="auto"/>
            </w:tcBorders>
            <w:hideMark/>
          </w:tcPr>
          <w:p w14:paraId="5954F4A4" w14:textId="77777777" w:rsidR="00132C77" w:rsidRDefault="00132C77">
            <w:pPr>
              <w:jc w:val="center"/>
            </w:pPr>
            <w:r>
              <w:t>1149</w:t>
            </w:r>
          </w:p>
        </w:tc>
      </w:tr>
      <w:tr w:rsidR="00132C77" w14:paraId="019DFC5D"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1736C"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53F5EAD2" w14:textId="77777777" w:rsidR="00132C77" w:rsidRDefault="00132C77">
            <w:pPr>
              <w:jc w:val="center"/>
            </w:pPr>
            <w:r>
              <w:t>75</w:t>
            </w:r>
          </w:p>
        </w:tc>
        <w:tc>
          <w:tcPr>
            <w:tcW w:w="1631" w:type="dxa"/>
            <w:tcBorders>
              <w:top w:val="single" w:sz="4" w:space="0" w:color="auto"/>
              <w:left w:val="single" w:sz="4" w:space="0" w:color="auto"/>
              <w:bottom w:val="single" w:sz="4" w:space="0" w:color="auto"/>
              <w:right w:val="single" w:sz="4" w:space="0" w:color="auto"/>
            </w:tcBorders>
            <w:hideMark/>
          </w:tcPr>
          <w:p w14:paraId="1C3E6C68" w14:textId="77777777" w:rsidR="00132C77" w:rsidRDefault="00132C77">
            <w:pPr>
              <w:jc w:val="center"/>
            </w:pPr>
            <w:r>
              <w:t>55</w:t>
            </w:r>
          </w:p>
        </w:tc>
        <w:tc>
          <w:tcPr>
            <w:tcW w:w="1631" w:type="dxa"/>
            <w:tcBorders>
              <w:top w:val="single" w:sz="4" w:space="0" w:color="auto"/>
              <w:left w:val="single" w:sz="4" w:space="0" w:color="auto"/>
              <w:bottom w:val="single" w:sz="4" w:space="0" w:color="auto"/>
              <w:right w:val="single" w:sz="4" w:space="0" w:color="auto"/>
            </w:tcBorders>
            <w:hideMark/>
          </w:tcPr>
          <w:p w14:paraId="21D19DC3" w14:textId="77777777" w:rsidR="00132C77" w:rsidRDefault="00132C77">
            <w:pPr>
              <w:jc w:val="center"/>
            </w:pPr>
            <w:r>
              <w:t>1084</w:t>
            </w:r>
          </w:p>
        </w:tc>
      </w:tr>
      <w:tr w:rsidR="00132C77" w14:paraId="5F912C7A"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729F1"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5340D832" w14:textId="77777777" w:rsidR="00132C77" w:rsidRDefault="00132C77">
            <w:pPr>
              <w:jc w:val="center"/>
            </w:pPr>
            <w:r>
              <w:t>90</w:t>
            </w:r>
          </w:p>
        </w:tc>
        <w:tc>
          <w:tcPr>
            <w:tcW w:w="1631" w:type="dxa"/>
            <w:tcBorders>
              <w:top w:val="single" w:sz="4" w:space="0" w:color="auto"/>
              <w:left w:val="single" w:sz="4" w:space="0" w:color="auto"/>
              <w:bottom w:val="single" w:sz="4" w:space="0" w:color="auto"/>
              <w:right w:val="single" w:sz="4" w:space="0" w:color="auto"/>
            </w:tcBorders>
            <w:hideMark/>
          </w:tcPr>
          <w:p w14:paraId="79B2CCBE" w14:textId="77777777" w:rsidR="00132C77" w:rsidRDefault="00132C77">
            <w:pPr>
              <w:jc w:val="center"/>
            </w:pPr>
            <w:r>
              <w:t>60</w:t>
            </w:r>
          </w:p>
        </w:tc>
        <w:tc>
          <w:tcPr>
            <w:tcW w:w="1631" w:type="dxa"/>
            <w:tcBorders>
              <w:top w:val="single" w:sz="4" w:space="0" w:color="auto"/>
              <w:left w:val="single" w:sz="4" w:space="0" w:color="auto"/>
              <w:bottom w:val="single" w:sz="4" w:space="0" w:color="auto"/>
              <w:right w:val="single" w:sz="4" w:space="0" w:color="auto"/>
            </w:tcBorders>
            <w:hideMark/>
          </w:tcPr>
          <w:p w14:paraId="5B657D9F" w14:textId="77777777" w:rsidR="00132C77" w:rsidRDefault="00132C77">
            <w:pPr>
              <w:jc w:val="center"/>
            </w:pPr>
            <w:r>
              <w:t>1050</w:t>
            </w:r>
          </w:p>
        </w:tc>
      </w:tr>
      <w:tr w:rsidR="00132C77" w14:paraId="6E974A41" w14:textId="77777777" w:rsidTr="00132C77">
        <w:trPr>
          <w:jc w:val="center"/>
        </w:trPr>
        <w:tc>
          <w:tcPr>
            <w:tcW w:w="1630" w:type="dxa"/>
            <w:vMerge w:val="restart"/>
            <w:tcBorders>
              <w:top w:val="single" w:sz="4" w:space="0" w:color="auto"/>
              <w:left w:val="single" w:sz="4" w:space="0" w:color="auto"/>
              <w:bottom w:val="single" w:sz="4" w:space="0" w:color="auto"/>
              <w:right w:val="single" w:sz="4" w:space="0" w:color="auto"/>
            </w:tcBorders>
            <w:hideMark/>
          </w:tcPr>
          <w:p w14:paraId="5F643DDA" w14:textId="77777777" w:rsidR="00132C77" w:rsidRDefault="00132C77">
            <w:pPr>
              <w:jc w:val="center"/>
            </w:pPr>
            <w:r>
              <w:t>3</w:t>
            </w:r>
          </w:p>
        </w:tc>
        <w:tc>
          <w:tcPr>
            <w:tcW w:w="1630" w:type="dxa"/>
            <w:tcBorders>
              <w:top w:val="single" w:sz="4" w:space="0" w:color="auto"/>
              <w:left w:val="single" w:sz="4" w:space="0" w:color="auto"/>
              <w:bottom w:val="single" w:sz="4" w:space="0" w:color="auto"/>
              <w:right w:val="single" w:sz="4" w:space="0" w:color="auto"/>
            </w:tcBorders>
            <w:hideMark/>
          </w:tcPr>
          <w:p w14:paraId="23A5C5DD" w14:textId="77777777" w:rsidR="00132C77" w:rsidRDefault="00132C77">
            <w:pPr>
              <w:jc w:val="center"/>
            </w:pPr>
            <w:r>
              <w:t>45</w:t>
            </w:r>
          </w:p>
        </w:tc>
        <w:tc>
          <w:tcPr>
            <w:tcW w:w="1631" w:type="dxa"/>
            <w:tcBorders>
              <w:top w:val="single" w:sz="4" w:space="0" w:color="auto"/>
              <w:left w:val="single" w:sz="4" w:space="0" w:color="auto"/>
              <w:bottom w:val="single" w:sz="4" w:space="0" w:color="auto"/>
              <w:right w:val="single" w:sz="4" w:space="0" w:color="auto"/>
            </w:tcBorders>
            <w:hideMark/>
          </w:tcPr>
          <w:p w14:paraId="29A477D1" w14:textId="77777777" w:rsidR="00132C77" w:rsidRDefault="00132C77">
            <w:pPr>
              <w:jc w:val="center"/>
            </w:pPr>
            <w:r>
              <w:t>90</w:t>
            </w:r>
          </w:p>
        </w:tc>
        <w:tc>
          <w:tcPr>
            <w:tcW w:w="1631" w:type="dxa"/>
            <w:tcBorders>
              <w:top w:val="single" w:sz="4" w:space="0" w:color="auto"/>
              <w:left w:val="single" w:sz="4" w:space="0" w:color="auto"/>
              <w:bottom w:val="single" w:sz="4" w:space="0" w:color="auto"/>
              <w:right w:val="single" w:sz="4" w:space="0" w:color="auto"/>
            </w:tcBorders>
            <w:hideMark/>
          </w:tcPr>
          <w:p w14:paraId="2595602C" w14:textId="77777777" w:rsidR="00132C77" w:rsidRDefault="00132C77">
            <w:pPr>
              <w:jc w:val="center"/>
            </w:pPr>
            <w:r>
              <w:t>1223</w:t>
            </w:r>
          </w:p>
        </w:tc>
      </w:tr>
      <w:tr w:rsidR="00132C77" w14:paraId="02E79400"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88A63"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0BB1CBAA" w14:textId="77777777" w:rsidR="00132C77" w:rsidRDefault="00132C77">
            <w:pPr>
              <w:jc w:val="center"/>
            </w:pPr>
            <w:r>
              <w:t>60</w:t>
            </w:r>
          </w:p>
        </w:tc>
        <w:tc>
          <w:tcPr>
            <w:tcW w:w="1631" w:type="dxa"/>
            <w:tcBorders>
              <w:top w:val="single" w:sz="4" w:space="0" w:color="auto"/>
              <w:left w:val="single" w:sz="4" w:space="0" w:color="auto"/>
              <w:bottom w:val="single" w:sz="4" w:space="0" w:color="auto"/>
              <w:right w:val="single" w:sz="4" w:space="0" w:color="auto"/>
            </w:tcBorders>
            <w:hideMark/>
          </w:tcPr>
          <w:p w14:paraId="3EDEE81D" w14:textId="77777777" w:rsidR="00132C77" w:rsidRDefault="00132C77">
            <w:pPr>
              <w:jc w:val="center"/>
            </w:pPr>
            <w:r>
              <w:t>86</w:t>
            </w:r>
          </w:p>
        </w:tc>
        <w:tc>
          <w:tcPr>
            <w:tcW w:w="1631" w:type="dxa"/>
            <w:tcBorders>
              <w:top w:val="single" w:sz="4" w:space="0" w:color="auto"/>
              <w:left w:val="single" w:sz="4" w:space="0" w:color="auto"/>
              <w:bottom w:val="single" w:sz="4" w:space="0" w:color="auto"/>
              <w:right w:val="single" w:sz="4" w:space="0" w:color="auto"/>
            </w:tcBorders>
            <w:hideMark/>
          </w:tcPr>
          <w:p w14:paraId="087B7296" w14:textId="77777777" w:rsidR="00132C77" w:rsidRDefault="00132C77">
            <w:pPr>
              <w:jc w:val="center"/>
            </w:pPr>
            <w:r>
              <w:t>1216</w:t>
            </w:r>
          </w:p>
        </w:tc>
      </w:tr>
      <w:tr w:rsidR="00132C77" w14:paraId="176EC68C"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257DA0"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7E510A63" w14:textId="77777777" w:rsidR="00132C77" w:rsidRDefault="00132C77">
            <w:pPr>
              <w:jc w:val="center"/>
            </w:pPr>
            <w:r>
              <w:t>75</w:t>
            </w:r>
          </w:p>
        </w:tc>
        <w:tc>
          <w:tcPr>
            <w:tcW w:w="1631" w:type="dxa"/>
            <w:tcBorders>
              <w:top w:val="single" w:sz="4" w:space="0" w:color="auto"/>
              <w:left w:val="single" w:sz="4" w:space="0" w:color="auto"/>
              <w:bottom w:val="single" w:sz="4" w:space="0" w:color="auto"/>
              <w:right w:val="single" w:sz="4" w:space="0" w:color="auto"/>
            </w:tcBorders>
            <w:hideMark/>
          </w:tcPr>
          <w:p w14:paraId="06086FB2" w14:textId="77777777" w:rsidR="00132C77" w:rsidRDefault="00132C77">
            <w:pPr>
              <w:jc w:val="center"/>
            </w:pPr>
            <w:r>
              <w:t>74</w:t>
            </w:r>
          </w:p>
        </w:tc>
        <w:tc>
          <w:tcPr>
            <w:tcW w:w="1631" w:type="dxa"/>
            <w:tcBorders>
              <w:top w:val="single" w:sz="4" w:space="0" w:color="auto"/>
              <w:left w:val="single" w:sz="4" w:space="0" w:color="auto"/>
              <w:bottom w:val="single" w:sz="4" w:space="0" w:color="auto"/>
              <w:right w:val="single" w:sz="4" w:space="0" w:color="auto"/>
            </w:tcBorders>
            <w:hideMark/>
          </w:tcPr>
          <w:p w14:paraId="0CB1AE0C" w14:textId="77777777" w:rsidR="00132C77" w:rsidRDefault="00132C77">
            <w:pPr>
              <w:jc w:val="center"/>
            </w:pPr>
            <w:r>
              <w:t>1181</w:t>
            </w:r>
          </w:p>
        </w:tc>
      </w:tr>
      <w:tr w:rsidR="00132C77" w14:paraId="5AEBBC42"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3A794"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60008D83" w14:textId="77777777" w:rsidR="00132C77" w:rsidRDefault="00132C77">
            <w:pPr>
              <w:jc w:val="center"/>
            </w:pPr>
            <w:r>
              <w:t>90</w:t>
            </w:r>
          </w:p>
        </w:tc>
        <w:tc>
          <w:tcPr>
            <w:tcW w:w="1631" w:type="dxa"/>
            <w:tcBorders>
              <w:top w:val="single" w:sz="4" w:space="0" w:color="auto"/>
              <w:left w:val="single" w:sz="4" w:space="0" w:color="auto"/>
              <w:bottom w:val="single" w:sz="4" w:space="0" w:color="auto"/>
              <w:right w:val="single" w:sz="4" w:space="0" w:color="auto"/>
            </w:tcBorders>
            <w:hideMark/>
          </w:tcPr>
          <w:p w14:paraId="1041D600" w14:textId="77777777" w:rsidR="00132C77" w:rsidRDefault="00132C77">
            <w:pPr>
              <w:jc w:val="center"/>
            </w:pPr>
            <w:r>
              <w:t>62</w:t>
            </w:r>
          </w:p>
        </w:tc>
        <w:tc>
          <w:tcPr>
            <w:tcW w:w="1631" w:type="dxa"/>
            <w:tcBorders>
              <w:top w:val="single" w:sz="4" w:space="0" w:color="auto"/>
              <w:left w:val="single" w:sz="4" w:space="0" w:color="auto"/>
              <w:bottom w:val="single" w:sz="4" w:space="0" w:color="auto"/>
              <w:right w:val="single" w:sz="4" w:space="0" w:color="auto"/>
            </w:tcBorders>
            <w:hideMark/>
          </w:tcPr>
          <w:p w14:paraId="48BB77B2" w14:textId="77777777" w:rsidR="00132C77" w:rsidRDefault="00132C77">
            <w:pPr>
              <w:jc w:val="center"/>
            </w:pPr>
            <w:r>
              <w:t>1157</w:t>
            </w:r>
          </w:p>
        </w:tc>
      </w:tr>
      <w:tr w:rsidR="00132C77" w14:paraId="26708A0E" w14:textId="77777777" w:rsidTr="00132C77">
        <w:trPr>
          <w:jc w:val="center"/>
        </w:trPr>
        <w:tc>
          <w:tcPr>
            <w:tcW w:w="1630" w:type="dxa"/>
            <w:vMerge w:val="restart"/>
            <w:tcBorders>
              <w:top w:val="single" w:sz="4" w:space="0" w:color="auto"/>
              <w:left w:val="single" w:sz="4" w:space="0" w:color="auto"/>
              <w:bottom w:val="single" w:sz="4" w:space="0" w:color="auto"/>
              <w:right w:val="single" w:sz="4" w:space="0" w:color="auto"/>
            </w:tcBorders>
            <w:hideMark/>
          </w:tcPr>
          <w:p w14:paraId="20A20C97" w14:textId="77777777" w:rsidR="00132C77" w:rsidRDefault="00132C77">
            <w:pPr>
              <w:jc w:val="center"/>
            </w:pPr>
            <w:r>
              <w:lastRenderedPageBreak/>
              <w:t>4</w:t>
            </w:r>
          </w:p>
        </w:tc>
        <w:tc>
          <w:tcPr>
            <w:tcW w:w="1630" w:type="dxa"/>
            <w:tcBorders>
              <w:top w:val="single" w:sz="4" w:space="0" w:color="auto"/>
              <w:left w:val="single" w:sz="4" w:space="0" w:color="auto"/>
              <w:bottom w:val="single" w:sz="4" w:space="0" w:color="auto"/>
              <w:right w:val="single" w:sz="4" w:space="0" w:color="auto"/>
            </w:tcBorders>
            <w:hideMark/>
          </w:tcPr>
          <w:p w14:paraId="03C9C3D1" w14:textId="77777777" w:rsidR="00132C77" w:rsidRDefault="00132C77">
            <w:pPr>
              <w:jc w:val="center"/>
            </w:pPr>
            <w:r>
              <w:t>45</w:t>
            </w:r>
          </w:p>
        </w:tc>
        <w:tc>
          <w:tcPr>
            <w:tcW w:w="1631" w:type="dxa"/>
            <w:tcBorders>
              <w:top w:val="single" w:sz="4" w:space="0" w:color="auto"/>
              <w:left w:val="single" w:sz="4" w:space="0" w:color="auto"/>
              <w:bottom w:val="single" w:sz="4" w:space="0" w:color="auto"/>
              <w:right w:val="single" w:sz="4" w:space="0" w:color="auto"/>
            </w:tcBorders>
            <w:hideMark/>
          </w:tcPr>
          <w:p w14:paraId="6E69DCEC" w14:textId="77777777" w:rsidR="00132C77" w:rsidRDefault="00132C77">
            <w:pPr>
              <w:jc w:val="center"/>
            </w:pPr>
            <w:r>
              <w:t>70</w:t>
            </w:r>
          </w:p>
        </w:tc>
        <w:tc>
          <w:tcPr>
            <w:tcW w:w="1631" w:type="dxa"/>
            <w:tcBorders>
              <w:top w:val="single" w:sz="4" w:space="0" w:color="auto"/>
              <w:left w:val="single" w:sz="4" w:space="0" w:color="auto"/>
              <w:bottom w:val="single" w:sz="4" w:space="0" w:color="auto"/>
              <w:right w:val="single" w:sz="4" w:space="0" w:color="auto"/>
            </w:tcBorders>
            <w:hideMark/>
          </w:tcPr>
          <w:p w14:paraId="6E4D4C2F" w14:textId="77777777" w:rsidR="00132C77" w:rsidRDefault="00132C77">
            <w:pPr>
              <w:jc w:val="center"/>
            </w:pPr>
            <w:r>
              <w:t>965</w:t>
            </w:r>
          </w:p>
        </w:tc>
      </w:tr>
      <w:tr w:rsidR="00132C77" w14:paraId="2297DF98"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D12FA"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617DDD21" w14:textId="77777777" w:rsidR="00132C77" w:rsidRDefault="00132C77">
            <w:pPr>
              <w:jc w:val="center"/>
            </w:pPr>
            <w:r>
              <w:t>60</w:t>
            </w:r>
          </w:p>
        </w:tc>
        <w:tc>
          <w:tcPr>
            <w:tcW w:w="1631" w:type="dxa"/>
            <w:tcBorders>
              <w:top w:val="single" w:sz="4" w:space="0" w:color="auto"/>
              <w:left w:val="single" w:sz="4" w:space="0" w:color="auto"/>
              <w:bottom w:val="single" w:sz="4" w:space="0" w:color="auto"/>
              <w:right w:val="single" w:sz="4" w:space="0" w:color="auto"/>
            </w:tcBorders>
            <w:hideMark/>
          </w:tcPr>
          <w:p w14:paraId="349932CD" w14:textId="77777777" w:rsidR="00132C77" w:rsidRDefault="00132C77">
            <w:pPr>
              <w:jc w:val="center"/>
            </w:pPr>
            <w:r>
              <w:t>67</w:t>
            </w:r>
          </w:p>
        </w:tc>
        <w:tc>
          <w:tcPr>
            <w:tcW w:w="1631" w:type="dxa"/>
            <w:tcBorders>
              <w:top w:val="single" w:sz="4" w:space="0" w:color="auto"/>
              <w:left w:val="single" w:sz="4" w:space="0" w:color="auto"/>
              <w:bottom w:val="single" w:sz="4" w:space="0" w:color="auto"/>
              <w:right w:val="single" w:sz="4" w:space="0" w:color="auto"/>
            </w:tcBorders>
            <w:hideMark/>
          </w:tcPr>
          <w:p w14:paraId="743EA6F4" w14:textId="77777777" w:rsidR="00132C77" w:rsidRDefault="00132C77">
            <w:pPr>
              <w:jc w:val="center"/>
            </w:pPr>
            <w:r>
              <w:t>945</w:t>
            </w:r>
          </w:p>
        </w:tc>
      </w:tr>
      <w:tr w:rsidR="00132C77" w14:paraId="150B5769"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994EC"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6882FF3E" w14:textId="77777777" w:rsidR="00132C77" w:rsidRDefault="00132C77">
            <w:pPr>
              <w:jc w:val="center"/>
            </w:pPr>
            <w:r>
              <w:t>75</w:t>
            </w:r>
          </w:p>
        </w:tc>
        <w:tc>
          <w:tcPr>
            <w:tcW w:w="1631" w:type="dxa"/>
            <w:tcBorders>
              <w:top w:val="single" w:sz="4" w:space="0" w:color="auto"/>
              <w:left w:val="single" w:sz="4" w:space="0" w:color="auto"/>
              <w:bottom w:val="single" w:sz="4" w:space="0" w:color="auto"/>
              <w:right w:val="single" w:sz="4" w:space="0" w:color="auto"/>
            </w:tcBorders>
            <w:hideMark/>
          </w:tcPr>
          <w:p w14:paraId="0486E1BE" w14:textId="77777777" w:rsidR="00132C77" w:rsidRDefault="00132C77">
            <w:pPr>
              <w:jc w:val="center"/>
            </w:pPr>
            <w:r>
              <w:t>55</w:t>
            </w:r>
          </w:p>
        </w:tc>
        <w:tc>
          <w:tcPr>
            <w:tcW w:w="1631" w:type="dxa"/>
            <w:tcBorders>
              <w:top w:val="single" w:sz="4" w:space="0" w:color="auto"/>
              <w:left w:val="single" w:sz="4" w:space="0" w:color="auto"/>
              <w:bottom w:val="single" w:sz="4" w:space="0" w:color="auto"/>
              <w:right w:val="single" w:sz="4" w:space="0" w:color="auto"/>
            </w:tcBorders>
            <w:hideMark/>
          </w:tcPr>
          <w:p w14:paraId="458EDEEF" w14:textId="77777777" w:rsidR="00132C77" w:rsidRDefault="00132C77">
            <w:pPr>
              <w:jc w:val="center"/>
            </w:pPr>
            <w:r>
              <w:t>886</w:t>
            </w:r>
          </w:p>
        </w:tc>
      </w:tr>
      <w:tr w:rsidR="00132C77" w14:paraId="07DB49BB"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50FCA" w14:textId="77777777" w:rsidR="00132C77" w:rsidRDefault="00132C77">
            <w:pPr>
              <w:rPr>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7BDB9E82" w14:textId="77777777" w:rsidR="00132C77" w:rsidRDefault="00132C77">
            <w:pPr>
              <w:jc w:val="center"/>
            </w:pPr>
            <w:r>
              <w:t>90</w:t>
            </w:r>
          </w:p>
        </w:tc>
        <w:tc>
          <w:tcPr>
            <w:tcW w:w="1631" w:type="dxa"/>
            <w:tcBorders>
              <w:top w:val="single" w:sz="4" w:space="0" w:color="auto"/>
              <w:left w:val="single" w:sz="4" w:space="0" w:color="auto"/>
              <w:bottom w:val="single" w:sz="4" w:space="0" w:color="auto"/>
              <w:right w:val="single" w:sz="4" w:space="0" w:color="auto"/>
            </w:tcBorders>
            <w:hideMark/>
          </w:tcPr>
          <w:p w14:paraId="335CD13F" w14:textId="77777777" w:rsidR="00132C77" w:rsidRDefault="00132C77">
            <w:pPr>
              <w:jc w:val="center"/>
            </w:pPr>
            <w:r>
              <w:t>52</w:t>
            </w:r>
          </w:p>
        </w:tc>
        <w:tc>
          <w:tcPr>
            <w:tcW w:w="1631" w:type="dxa"/>
            <w:tcBorders>
              <w:top w:val="single" w:sz="4" w:space="0" w:color="auto"/>
              <w:left w:val="single" w:sz="4" w:space="0" w:color="auto"/>
              <w:bottom w:val="single" w:sz="4" w:space="0" w:color="auto"/>
              <w:right w:val="single" w:sz="4" w:space="0" w:color="auto"/>
            </w:tcBorders>
            <w:hideMark/>
          </w:tcPr>
          <w:p w14:paraId="0AD426A5" w14:textId="77777777" w:rsidR="00132C77" w:rsidRDefault="00132C77">
            <w:pPr>
              <w:jc w:val="center"/>
            </w:pPr>
            <w:r>
              <w:t>894</w:t>
            </w:r>
          </w:p>
        </w:tc>
      </w:tr>
    </w:tbl>
    <w:p w14:paraId="02A850D9" w14:textId="77777777" w:rsidR="00132C77" w:rsidRDefault="00132C77" w:rsidP="00132C77">
      <w:pPr>
        <w:tabs>
          <w:tab w:val="left" w:pos="1701"/>
        </w:tabs>
        <w:jc w:val="center"/>
        <w:rPr>
          <w:sz w:val="24"/>
          <w:szCs w:val="24"/>
          <w:lang w:eastAsia="en-ID"/>
        </w:rPr>
      </w:pPr>
    </w:p>
    <w:p w14:paraId="0E323401" w14:textId="77777777" w:rsidR="00132C77" w:rsidRDefault="00132C77" w:rsidP="00132C77">
      <w:pPr>
        <w:tabs>
          <w:tab w:val="left" w:pos="1701"/>
        </w:tabs>
        <w:rPr>
          <w:sz w:val="24"/>
          <w:szCs w:val="24"/>
        </w:rPr>
      </w:pPr>
    </w:p>
    <w:p w14:paraId="3701D36C" w14:textId="77777777" w:rsidR="00132C77" w:rsidRDefault="00132C77" w:rsidP="00132C77">
      <w:pPr>
        <w:tabs>
          <w:tab w:val="left" w:pos="1701"/>
        </w:tabs>
        <w:rPr>
          <w:sz w:val="24"/>
          <w:szCs w:val="24"/>
        </w:rPr>
      </w:pPr>
    </w:p>
    <w:p w14:paraId="5C18A488" w14:textId="77777777" w:rsidR="00132C77" w:rsidRDefault="00132C77" w:rsidP="00132C77">
      <w:pPr>
        <w:tabs>
          <w:tab w:val="left" w:pos="1701"/>
        </w:tabs>
        <w:ind w:firstLine="567"/>
        <w:jc w:val="both"/>
        <w:rPr>
          <w:sz w:val="24"/>
          <w:szCs w:val="24"/>
        </w:rPr>
      </w:pPr>
      <w:r>
        <w:rPr>
          <w:sz w:val="24"/>
          <w:szCs w:val="24"/>
        </w:rPr>
        <w:t>Untuk mainjet 87,5 bahan bakar oli, pada tekanan 1 bar, dengan putaran valve keran 45° nyala api mulai menyala dan bahan bakar sudah bisa dikabutkan panjang nyala api mencapai 46 cm. Pada bukaan selanjutnya, pada bukaan valve 60° panjang nyala api mencapai 60 cm. Untuk bukaan valve 75° dengan tekanan udara 1 bar pada bukaan valve 75° panjang lidah api mencapai 55 cm (arah diagonal). Sedangkan untuk bukaan valve 90° panjang nyala api mencapai 75 cm nyala api tegak lurus (horizontal) di karenakan bahan bakar yang mengalir cepat sehingga pada tekanan 1 bar ini untuk keseragaman antara bahan bakar dengan tekanan udara tidak seragam.  Dari hasil 4 kali bukaan valve, maka dapat disimpulkan bahwa yang paling efisien dan paling panjang lidah apinya adalah pada putaran valve 90°.</w:t>
      </w:r>
    </w:p>
    <w:p w14:paraId="386CEE7E" w14:textId="03627CC7" w:rsidR="00132C77" w:rsidRDefault="00132C77" w:rsidP="00132C77">
      <w:pPr>
        <w:tabs>
          <w:tab w:val="left" w:pos="1701"/>
        </w:tabs>
        <w:jc w:val="center"/>
        <w:rPr>
          <w:sz w:val="24"/>
          <w:szCs w:val="24"/>
        </w:rPr>
      </w:pPr>
      <w:r>
        <w:rPr>
          <w:noProof/>
          <w:sz w:val="24"/>
          <w:szCs w:val="24"/>
        </w:rPr>
        <w:drawing>
          <wp:inline distT="0" distB="0" distL="0" distR="0" wp14:anchorId="043A9607" wp14:editId="041060E9">
            <wp:extent cx="2686050" cy="1503045"/>
            <wp:effectExtent l="0" t="0" r="0" b="1905"/>
            <wp:docPr id="21048632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3795" t="11111" r="11742" b="14478"/>
                    <a:stretch>
                      <a:fillRect/>
                    </a:stretch>
                  </pic:blipFill>
                  <pic:spPr bwMode="auto">
                    <a:xfrm>
                      <a:off x="0" y="0"/>
                      <a:ext cx="2686050" cy="1503045"/>
                    </a:xfrm>
                    <a:prstGeom prst="rect">
                      <a:avLst/>
                    </a:prstGeom>
                    <a:noFill/>
                    <a:ln>
                      <a:noFill/>
                    </a:ln>
                  </pic:spPr>
                </pic:pic>
              </a:graphicData>
            </a:graphic>
          </wp:inline>
        </w:drawing>
      </w:r>
    </w:p>
    <w:p w14:paraId="46061FA1" w14:textId="77777777" w:rsidR="00132C77" w:rsidRDefault="00132C77" w:rsidP="00132C77">
      <w:pPr>
        <w:tabs>
          <w:tab w:val="left" w:pos="1701"/>
        </w:tabs>
        <w:ind w:right="-90"/>
        <w:jc w:val="center"/>
        <w:rPr>
          <w:bCs/>
          <w:sz w:val="24"/>
          <w:szCs w:val="24"/>
        </w:rPr>
      </w:pPr>
      <w:r>
        <w:rPr>
          <w:b/>
          <w:sz w:val="24"/>
          <w:szCs w:val="24"/>
        </w:rPr>
        <w:t xml:space="preserve">Gambar 4. </w:t>
      </w:r>
      <w:r>
        <w:rPr>
          <w:bCs/>
          <w:sz w:val="24"/>
          <w:szCs w:val="24"/>
        </w:rPr>
        <w:t>Visualisasi Panjang Nyala Api Oli Tekanan 1 Bar Pada Mainjet 87,5, dengan Bukaan Valve 90°</w:t>
      </w:r>
    </w:p>
    <w:p w14:paraId="73F844BE" w14:textId="77777777" w:rsidR="00132C77" w:rsidRDefault="00132C77" w:rsidP="00132C77">
      <w:pPr>
        <w:tabs>
          <w:tab w:val="left" w:pos="1701"/>
        </w:tabs>
        <w:ind w:right="-90"/>
        <w:jc w:val="center"/>
        <w:rPr>
          <w:b/>
          <w:sz w:val="24"/>
          <w:szCs w:val="24"/>
        </w:rPr>
      </w:pPr>
    </w:p>
    <w:p w14:paraId="16722463" w14:textId="20E9E78A" w:rsidR="00132C77" w:rsidRDefault="00132C77" w:rsidP="00132C77">
      <w:pPr>
        <w:tabs>
          <w:tab w:val="left" w:pos="1701"/>
        </w:tabs>
        <w:jc w:val="center"/>
        <w:rPr>
          <w:sz w:val="24"/>
          <w:szCs w:val="24"/>
        </w:rPr>
      </w:pPr>
      <w:r>
        <w:rPr>
          <w:noProof/>
          <w:sz w:val="24"/>
          <w:szCs w:val="24"/>
        </w:rPr>
        <w:drawing>
          <wp:inline distT="0" distB="0" distL="0" distR="0" wp14:anchorId="569A498E" wp14:editId="034248A7">
            <wp:extent cx="2686050" cy="1403985"/>
            <wp:effectExtent l="0" t="0" r="0" b="5715"/>
            <wp:docPr id="19721582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9258" t="5724" r="806" b="10101"/>
                    <a:stretch>
                      <a:fillRect/>
                    </a:stretch>
                  </pic:blipFill>
                  <pic:spPr bwMode="auto">
                    <a:xfrm>
                      <a:off x="0" y="0"/>
                      <a:ext cx="2686050" cy="1403985"/>
                    </a:xfrm>
                    <a:prstGeom prst="rect">
                      <a:avLst/>
                    </a:prstGeom>
                    <a:noFill/>
                    <a:ln>
                      <a:noFill/>
                    </a:ln>
                  </pic:spPr>
                </pic:pic>
              </a:graphicData>
            </a:graphic>
          </wp:inline>
        </w:drawing>
      </w:r>
    </w:p>
    <w:p w14:paraId="33EAAB14" w14:textId="77777777" w:rsidR="00132C77" w:rsidRDefault="00132C77" w:rsidP="00132C77">
      <w:pPr>
        <w:tabs>
          <w:tab w:val="left" w:pos="1701"/>
        </w:tabs>
        <w:ind w:right="-180"/>
        <w:jc w:val="center"/>
        <w:rPr>
          <w:bCs/>
          <w:sz w:val="24"/>
          <w:szCs w:val="24"/>
        </w:rPr>
      </w:pPr>
      <w:r>
        <w:rPr>
          <w:b/>
          <w:sz w:val="24"/>
          <w:szCs w:val="24"/>
        </w:rPr>
        <w:t xml:space="preserve">Gambar 5. </w:t>
      </w:r>
      <w:r>
        <w:rPr>
          <w:bCs/>
          <w:sz w:val="24"/>
          <w:szCs w:val="24"/>
        </w:rPr>
        <w:t>Visualisasi Panjang Nyala Api Oli Tekanan 2 Bar Pada Mainjet 87,5, dengan Bukaan Valve 60°</w:t>
      </w:r>
    </w:p>
    <w:p w14:paraId="4CB1F22F" w14:textId="77777777" w:rsidR="00132C77" w:rsidRDefault="00132C77" w:rsidP="00132C77">
      <w:pPr>
        <w:tabs>
          <w:tab w:val="left" w:pos="1701"/>
        </w:tabs>
        <w:ind w:right="-180"/>
        <w:jc w:val="center"/>
        <w:rPr>
          <w:b/>
          <w:sz w:val="24"/>
          <w:szCs w:val="24"/>
        </w:rPr>
      </w:pPr>
    </w:p>
    <w:p w14:paraId="61A4DFB2" w14:textId="307CE173" w:rsidR="00132C77" w:rsidRDefault="00132C77" w:rsidP="00132C77">
      <w:pPr>
        <w:tabs>
          <w:tab w:val="left" w:pos="1701"/>
        </w:tabs>
        <w:jc w:val="center"/>
        <w:rPr>
          <w:sz w:val="24"/>
          <w:szCs w:val="24"/>
        </w:rPr>
      </w:pPr>
      <w:r>
        <w:rPr>
          <w:noProof/>
          <w:sz w:val="24"/>
          <w:szCs w:val="24"/>
        </w:rPr>
        <w:drawing>
          <wp:inline distT="0" distB="0" distL="0" distR="0" wp14:anchorId="7804C392" wp14:editId="43DDD68E">
            <wp:extent cx="2679700" cy="2012950"/>
            <wp:effectExtent l="0" t="0" r="6350" b="6350"/>
            <wp:docPr id="1835400781" name="Picture 11" descr="Flame 3ba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lame 3bar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700" cy="2012950"/>
                    </a:xfrm>
                    <a:prstGeom prst="rect">
                      <a:avLst/>
                    </a:prstGeom>
                    <a:noFill/>
                    <a:ln>
                      <a:noFill/>
                    </a:ln>
                  </pic:spPr>
                </pic:pic>
              </a:graphicData>
            </a:graphic>
          </wp:inline>
        </w:drawing>
      </w:r>
    </w:p>
    <w:p w14:paraId="0D269BB7" w14:textId="77777777" w:rsidR="00132C77" w:rsidRDefault="00132C77" w:rsidP="00132C77">
      <w:pPr>
        <w:tabs>
          <w:tab w:val="left" w:pos="1701"/>
        </w:tabs>
        <w:ind w:right="-90"/>
        <w:jc w:val="center"/>
        <w:rPr>
          <w:b/>
          <w:sz w:val="24"/>
          <w:szCs w:val="24"/>
        </w:rPr>
      </w:pPr>
      <w:r>
        <w:rPr>
          <w:b/>
          <w:sz w:val="24"/>
          <w:szCs w:val="24"/>
        </w:rPr>
        <w:t xml:space="preserve">Gambar 6. </w:t>
      </w:r>
      <w:r>
        <w:rPr>
          <w:bCs/>
          <w:sz w:val="24"/>
          <w:szCs w:val="24"/>
        </w:rPr>
        <w:t>Visualisasi Panjang Nyala Api Oli Tekanan 3 Bar Pada Mainjet 87,5, dengan Bukaan Valve 45°</w:t>
      </w:r>
    </w:p>
    <w:p w14:paraId="1D306C1D" w14:textId="1E4BAB8A" w:rsidR="00132C77" w:rsidRDefault="00132C77" w:rsidP="00132C77">
      <w:pPr>
        <w:tabs>
          <w:tab w:val="left" w:pos="1701"/>
        </w:tabs>
        <w:jc w:val="center"/>
        <w:rPr>
          <w:sz w:val="24"/>
          <w:szCs w:val="24"/>
        </w:rPr>
      </w:pPr>
      <w:r>
        <w:rPr>
          <w:noProof/>
          <w:sz w:val="24"/>
          <w:szCs w:val="24"/>
        </w:rPr>
        <w:drawing>
          <wp:inline distT="0" distB="0" distL="0" distR="0" wp14:anchorId="69CFA2F6" wp14:editId="2DD6A383">
            <wp:extent cx="2686050" cy="1503045"/>
            <wp:effectExtent l="0" t="0" r="0" b="1905"/>
            <wp:docPr id="414923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503045"/>
                    </a:xfrm>
                    <a:prstGeom prst="rect">
                      <a:avLst/>
                    </a:prstGeom>
                    <a:noFill/>
                    <a:ln>
                      <a:noFill/>
                    </a:ln>
                  </pic:spPr>
                </pic:pic>
              </a:graphicData>
            </a:graphic>
          </wp:inline>
        </w:drawing>
      </w:r>
    </w:p>
    <w:p w14:paraId="65B04397" w14:textId="77777777" w:rsidR="00132C77" w:rsidRDefault="00132C77" w:rsidP="00132C77">
      <w:pPr>
        <w:tabs>
          <w:tab w:val="left" w:pos="1701"/>
        </w:tabs>
        <w:jc w:val="center"/>
        <w:rPr>
          <w:b/>
          <w:sz w:val="24"/>
          <w:szCs w:val="24"/>
        </w:rPr>
      </w:pPr>
      <w:r>
        <w:rPr>
          <w:b/>
          <w:sz w:val="24"/>
          <w:szCs w:val="24"/>
        </w:rPr>
        <w:t xml:space="preserve">Gambar 7. </w:t>
      </w:r>
      <w:r>
        <w:rPr>
          <w:bCs/>
          <w:sz w:val="24"/>
          <w:szCs w:val="24"/>
        </w:rPr>
        <w:t>Visualisasi Panjang Nyala Api Tekanan 4 Bar Pada Mainjet 87,5, dengan Bukaan Valve 45°</w:t>
      </w:r>
    </w:p>
    <w:p w14:paraId="361DD465" w14:textId="77777777" w:rsidR="00132C77" w:rsidRDefault="00132C77" w:rsidP="00132C77">
      <w:pPr>
        <w:tabs>
          <w:tab w:val="left" w:pos="1701"/>
        </w:tabs>
        <w:ind w:firstLine="567"/>
        <w:jc w:val="both"/>
        <w:rPr>
          <w:sz w:val="24"/>
          <w:szCs w:val="24"/>
        </w:rPr>
      </w:pPr>
    </w:p>
    <w:p w14:paraId="3169E6AE" w14:textId="77777777" w:rsidR="00132C77" w:rsidRDefault="00132C77" w:rsidP="00132C77">
      <w:pPr>
        <w:jc w:val="center"/>
        <w:rPr>
          <w:b/>
          <w:sz w:val="24"/>
          <w:szCs w:val="24"/>
        </w:rPr>
      </w:pPr>
      <w:r>
        <w:rPr>
          <w:b/>
          <w:sz w:val="24"/>
          <w:szCs w:val="24"/>
        </w:rPr>
        <w:t xml:space="preserve">Tabel 3. </w:t>
      </w:r>
      <w:r>
        <w:rPr>
          <w:bCs/>
          <w:sz w:val="24"/>
          <w:szCs w:val="24"/>
        </w:rPr>
        <w:t>Mainjet 95 Ø Bahan Bakar Oli Bekas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924"/>
        <w:gridCol w:w="949"/>
        <w:gridCol w:w="1161"/>
      </w:tblGrid>
      <w:tr w:rsidR="00132C77" w14:paraId="2D1475CE" w14:textId="77777777" w:rsidTr="00132C77">
        <w:trPr>
          <w:tblHeader/>
          <w:jc w:val="center"/>
        </w:trPr>
        <w:tc>
          <w:tcPr>
            <w:tcW w:w="1630" w:type="dxa"/>
            <w:tcBorders>
              <w:top w:val="single" w:sz="4" w:space="0" w:color="auto"/>
              <w:left w:val="single" w:sz="4" w:space="0" w:color="auto"/>
              <w:bottom w:val="single" w:sz="4" w:space="0" w:color="auto"/>
              <w:right w:val="single" w:sz="4" w:space="0" w:color="auto"/>
            </w:tcBorders>
            <w:hideMark/>
          </w:tcPr>
          <w:p w14:paraId="46C37FB2" w14:textId="77777777" w:rsidR="00132C77" w:rsidRDefault="00132C77">
            <w:pPr>
              <w:jc w:val="center"/>
              <w:rPr>
                <w:sz w:val="18"/>
                <w:szCs w:val="18"/>
              </w:rPr>
            </w:pPr>
            <w:r>
              <w:rPr>
                <w:sz w:val="18"/>
                <w:szCs w:val="18"/>
              </w:rPr>
              <w:t>TEKANAN</w:t>
            </w:r>
          </w:p>
          <w:p w14:paraId="5506AB60" w14:textId="77777777" w:rsidR="00132C77" w:rsidRDefault="00132C77">
            <w:pPr>
              <w:tabs>
                <w:tab w:val="center" w:pos="816"/>
                <w:tab w:val="left" w:pos="1485"/>
              </w:tabs>
              <w:rPr>
                <w:sz w:val="18"/>
                <w:szCs w:val="18"/>
              </w:rPr>
            </w:pPr>
            <w:r>
              <w:rPr>
                <w:sz w:val="18"/>
                <w:szCs w:val="18"/>
              </w:rPr>
              <w:tab/>
              <w:t>( Bar )</w:t>
            </w:r>
            <w:r>
              <w:rPr>
                <w:sz w:val="18"/>
                <w:szCs w:val="18"/>
              </w:rPr>
              <w:tab/>
            </w:r>
          </w:p>
        </w:tc>
        <w:tc>
          <w:tcPr>
            <w:tcW w:w="1630" w:type="dxa"/>
            <w:tcBorders>
              <w:top w:val="single" w:sz="4" w:space="0" w:color="auto"/>
              <w:left w:val="single" w:sz="4" w:space="0" w:color="auto"/>
              <w:bottom w:val="single" w:sz="4" w:space="0" w:color="auto"/>
              <w:right w:val="single" w:sz="4" w:space="0" w:color="auto"/>
            </w:tcBorders>
            <w:hideMark/>
          </w:tcPr>
          <w:p w14:paraId="7BE9684C" w14:textId="77777777" w:rsidR="00132C77" w:rsidRDefault="00132C77">
            <w:pPr>
              <w:jc w:val="center"/>
              <w:rPr>
                <w:sz w:val="18"/>
                <w:szCs w:val="18"/>
              </w:rPr>
            </w:pPr>
            <w:r>
              <w:rPr>
                <w:sz w:val="18"/>
                <w:szCs w:val="18"/>
              </w:rPr>
              <w:t>Putaran Valve</w:t>
            </w:r>
          </w:p>
          <w:p w14:paraId="4453376D" w14:textId="77777777" w:rsidR="00132C77" w:rsidRDefault="00132C77">
            <w:pPr>
              <w:jc w:val="center"/>
              <w:rPr>
                <w:sz w:val="18"/>
                <w:szCs w:val="18"/>
              </w:rPr>
            </w:pPr>
            <w:r>
              <w:rPr>
                <w:sz w:val="18"/>
                <w:szCs w:val="18"/>
              </w:rPr>
              <w:t>(⁰)</w:t>
            </w:r>
          </w:p>
        </w:tc>
        <w:tc>
          <w:tcPr>
            <w:tcW w:w="1631" w:type="dxa"/>
            <w:tcBorders>
              <w:top w:val="single" w:sz="4" w:space="0" w:color="auto"/>
              <w:left w:val="single" w:sz="4" w:space="0" w:color="auto"/>
              <w:bottom w:val="single" w:sz="4" w:space="0" w:color="auto"/>
              <w:right w:val="single" w:sz="4" w:space="0" w:color="auto"/>
            </w:tcBorders>
            <w:hideMark/>
          </w:tcPr>
          <w:p w14:paraId="47822857" w14:textId="77777777" w:rsidR="00132C77" w:rsidRDefault="00132C77">
            <w:pPr>
              <w:jc w:val="center"/>
              <w:rPr>
                <w:sz w:val="18"/>
                <w:szCs w:val="18"/>
              </w:rPr>
            </w:pPr>
            <w:r>
              <w:rPr>
                <w:sz w:val="18"/>
                <w:szCs w:val="18"/>
              </w:rPr>
              <w:t>Panjang flame</w:t>
            </w:r>
          </w:p>
          <w:p w14:paraId="67525FFA" w14:textId="77777777" w:rsidR="00132C77" w:rsidRDefault="00132C77">
            <w:pPr>
              <w:jc w:val="center"/>
              <w:rPr>
                <w:sz w:val="18"/>
                <w:szCs w:val="18"/>
              </w:rPr>
            </w:pPr>
            <w:r>
              <w:rPr>
                <w:sz w:val="18"/>
                <w:szCs w:val="18"/>
              </w:rPr>
              <w:t>(Cm)</w:t>
            </w:r>
          </w:p>
        </w:tc>
        <w:tc>
          <w:tcPr>
            <w:tcW w:w="1631" w:type="dxa"/>
            <w:tcBorders>
              <w:top w:val="single" w:sz="4" w:space="0" w:color="auto"/>
              <w:left w:val="single" w:sz="4" w:space="0" w:color="auto"/>
              <w:bottom w:val="single" w:sz="4" w:space="0" w:color="auto"/>
              <w:right w:val="single" w:sz="4" w:space="0" w:color="auto"/>
            </w:tcBorders>
            <w:hideMark/>
          </w:tcPr>
          <w:p w14:paraId="5E38F9DF" w14:textId="77777777" w:rsidR="00132C77" w:rsidRDefault="00132C77">
            <w:pPr>
              <w:jc w:val="center"/>
              <w:rPr>
                <w:sz w:val="18"/>
                <w:szCs w:val="18"/>
              </w:rPr>
            </w:pPr>
            <w:r>
              <w:rPr>
                <w:sz w:val="18"/>
                <w:szCs w:val="18"/>
              </w:rPr>
              <w:t>Temperatur Flame</w:t>
            </w:r>
          </w:p>
          <w:p w14:paraId="4AD6CA1C" w14:textId="77777777" w:rsidR="00132C77" w:rsidRDefault="00132C77">
            <w:pPr>
              <w:jc w:val="center"/>
              <w:rPr>
                <w:sz w:val="18"/>
                <w:szCs w:val="18"/>
              </w:rPr>
            </w:pPr>
            <w:r>
              <w:rPr>
                <w:sz w:val="18"/>
                <w:szCs w:val="18"/>
              </w:rPr>
              <w:t>(°C)</w:t>
            </w:r>
          </w:p>
        </w:tc>
      </w:tr>
      <w:tr w:rsidR="00132C77" w14:paraId="0CA5300E" w14:textId="77777777" w:rsidTr="00132C77">
        <w:trPr>
          <w:jc w:val="center"/>
        </w:trPr>
        <w:tc>
          <w:tcPr>
            <w:tcW w:w="1630" w:type="dxa"/>
            <w:vMerge w:val="restart"/>
            <w:tcBorders>
              <w:top w:val="single" w:sz="4" w:space="0" w:color="auto"/>
              <w:left w:val="single" w:sz="4" w:space="0" w:color="auto"/>
              <w:bottom w:val="single" w:sz="4" w:space="0" w:color="auto"/>
              <w:right w:val="single" w:sz="4" w:space="0" w:color="auto"/>
            </w:tcBorders>
            <w:hideMark/>
          </w:tcPr>
          <w:p w14:paraId="04F82D51" w14:textId="77777777" w:rsidR="00132C77" w:rsidRDefault="00132C77">
            <w:pPr>
              <w:jc w:val="center"/>
              <w:rPr>
                <w:sz w:val="18"/>
                <w:szCs w:val="18"/>
              </w:rPr>
            </w:pPr>
            <w:r>
              <w:rPr>
                <w:sz w:val="18"/>
                <w:szCs w:val="18"/>
              </w:rPr>
              <w:t>1</w:t>
            </w:r>
          </w:p>
        </w:tc>
        <w:tc>
          <w:tcPr>
            <w:tcW w:w="1630" w:type="dxa"/>
            <w:tcBorders>
              <w:top w:val="single" w:sz="4" w:space="0" w:color="auto"/>
              <w:left w:val="single" w:sz="4" w:space="0" w:color="auto"/>
              <w:bottom w:val="single" w:sz="4" w:space="0" w:color="auto"/>
              <w:right w:val="single" w:sz="4" w:space="0" w:color="auto"/>
            </w:tcBorders>
            <w:hideMark/>
          </w:tcPr>
          <w:p w14:paraId="3FEF28DC" w14:textId="77777777" w:rsidR="00132C77" w:rsidRDefault="00132C77">
            <w:pPr>
              <w:jc w:val="center"/>
              <w:rPr>
                <w:sz w:val="18"/>
                <w:szCs w:val="18"/>
              </w:rPr>
            </w:pPr>
            <w:r>
              <w:rPr>
                <w:sz w:val="18"/>
                <w:szCs w:val="18"/>
              </w:rPr>
              <w:t>45</w:t>
            </w:r>
          </w:p>
        </w:tc>
        <w:tc>
          <w:tcPr>
            <w:tcW w:w="1631" w:type="dxa"/>
            <w:tcBorders>
              <w:top w:val="single" w:sz="4" w:space="0" w:color="auto"/>
              <w:left w:val="single" w:sz="4" w:space="0" w:color="auto"/>
              <w:bottom w:val="single" w:sz="4" w:space="0" w:color="auto"/>
              <w:right w:val="single" w:sz="4" w:space="0" w:color="auto"/>
            </w:tcBorders>
            <w:hideMark/>
          </w:tcPr>
          <w:p w14:paraId="54FF4EBF" w14:textId="77777777" w:rsidR="00132C77" w:rsidRDefault="00132C77">
            <w:pPr>
              <w:jc w:val="center"/>
              <w:rPr>
                <w:sz w:val="18"/>
                <w:szCs w:val="18"/>
              </w:rPr>
            </w:pPr>
            <w:r>
              <w:rPr>
                <w:sz w:val="18"/>
                <w:szCs w:val="18"/>
              </w:rPr>
              <w:t>40</w:t>
            </w:r>
          </w:p>
        </w:tc>
        <w:tc>
          <w:tcPr>
            <w:tcW w:w="1631" w:type="dxa"/>
            <w:tcBorders>
              <w:top w:val="single" w:sz="4" w:space="0" w:color="auto"/>
              <w:left w:val="single" w:sz="4" w:space="0" w:color="auto"/>
              <w:bottom w:val="single" w:sz="4" w:space="0" w:color="auto"/>
              <w:right w:val="single" w:sz="4" w:space="0" w:color="auto"/>
            </w:tcBorders>
            <w:hideMark/>
          </w:tcPr>
          <w:p w14:paraId="617CD285" w14:textId="77777777" w:rsidR="00132C77" w:rsidRDefault="00132C77">
            <w:pPr>
              <w:jc w:val="center"/>
              <w:rPr>
                <w:sz w:val="18"/>
                <w:szCs w:val="18"/>
              </w:rPr>
            </w:pPr>
            <w:r>
              <w:rPr>
                <w:sz w:val="18"/>
                <w:szCs w:val="18"/>
              </w:rPr>
              <w:t>1061</w:t>
            </w:r>
          </w:p>
        </w:tc>
      </w:tr>
      <w:tr w:rsidR="00132C77" w14:paraId="22156BB5"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1469A"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556E60A7" w14:textId="77777777" w:rsidR="00132C77" w:rsidRDefault="00132C77">
            <w:pPr>
              <w:jc w:val="center"/>
              <w:rPr>
                <w:sz w:val="18"/>
                <w:szCs w:val="18"/>
              </w:rPr>
            </w:pPr>
            <w:r>
              <w:rPr>
                <w:sz w:val="18"/>
                <w:szCs w:val="18"/>
              </w:rPr>
              <w:t>60</w:t>
            </w:r>
          </w:p>
        </w:tc>
        <w:tc>
          <w:tcPr>
            <w:tcW w:w="1631" w:type="dxa"/>
            <w:tcBorders>
              <w:top w:val="single" w:sz="4" w:space="0" w:color="auto"/>
              <w:left w:val="single" w:sz="4" w:space="0" w:color="auto"/>
              <w:bottom w:val="single" w:sz="4" w:space="0" w:color="auto"/>
              <w:right w:val="single" w:sz="4" w:space="0" w:color="auto"/>
            </w:tcBorders>
            <w:hideMark/>
          </w:tcPr>
          <w:p w14:paraId="067ED74A" w14:textId="77777777" w:rsidR="00132C77" w:rsidRDefault="00132C77">
            <w:pPr>
              <w:jc w:val="center"/>
              <w:rPr>
                <w:sz w:val="18"/>
                <w:szCs w:val="18"/>
              </w:rPr>
            </w:pPr>
            <w:r>
              <w:rPr>
                <w:sz w:val="18"/>
                <w:szCs w:val="18"/>
              </w:rPr>
              <w:t>73</w:t>
            </w:r>
          </w:p>
        </w:tc>
        <w:tc>
          <w:tcPr>
            <w:tcW w:w="1631" w:type="dxa"/>
            <w:tcBorders>
              <w:top w:val="single" w:sz="4" w:space="0" w:color="auto"/>
              <w:left w:val="single" w:sz="4" w:space="0" w:color="auto"/>
              <w:bottom w:val="single" w:sz="4" w:space="0" w:color="auto"/>
              <w:right w:val="single" w:sz="4" w:space="0" w:color="auto"/>
            </w:tcBorders>
            <w:hideMark/>
          </w:tcPr>
          <w:p w14:paraId="4B15E595" w14:textId="77777777" w:rsidR="00132C77" w:rsidRDefault="00132C77">
            <w:pPr>
              <w:jc w:val="center"/>
              <w:rPr>
                <w:sz w:val="18"/>
                <w:szCs w:val="18"/>
              </w:rPr>
            </w:pPr>
            <w:r>
              <w:rPr>
                <w:sz w:val="18"/>
                <w:szCs w:val="18"/>
              </w:rPr>
              <w:t>953</w:t>
            </w:r>
          </w:p>
        </w:tc>
      </w:tr>
      <w:tr w:rsidR="00132C77" w14:paraId="355B6EB2"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D1CBC8"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4D838701" w14:textId="77777777" w:rsidR="00132C77" w:rsidRDefault="00132C77">
            <w:pPr>
              <w:jc w:val="center"/>
              <w:rPr>
                <w:sz w:val="18"/>
                <w:szCs w:val="18"/>
              </w:rPr>
            </w:pPr>
            <w:r>
              <w:rPr>
                <w:sz w:val="18"/>
                <w:szCs w:val="18"/>
              </w:rPr>
              <w:t>75</w:t>
            </w:r>
          </w:p>
        </w:tc>
        <w:tc>
          <w:tcPr>
            <w:tcW w:w="1631" w:type="dxa"/>
            <w:tcBorders>
              <w:top w:val="single" w:sz="4" w:space="0" w:color="auto"/>
              <w:left w:val="single" w:sz="4" w:space="0" w:color="auto"/>
              <w:bottom w:val="single" w:sz="4" w:space="0" w:color="auto"/>
              <w:right w:val="single" w:sz="4" w:space="0" w:color="auto"/>
            </w:tcBorders>
            <w:hideMark/>
          </w:tcPr>
          <w:p w14:paraId="49DF18EA" w14:textId="77777777" w:rsidR="00132C77" w:rsidRDefault="00132C77">
            <w:pPr>
              <w:jc w:val="center"/>
              <w:rPr>
                <w:sz w:val="18"/>
                <w:szCs w:val="18"/>
              </w:rPr>
            </w:pPr>
            <w:r>
              <w:rPr>
                <w:sz w:val="18"/>
                <w:szCs w:val="18"/>
              </w:rPr>
              <w:t>62</w:t>
            </w:r>
          </w:p>
        </w:tc>
        <w:tc>
          <w:tcPr>
            <w:tcW w:w="1631" w:type="dxa"/>
            <w:tcBorders>
              <w:top w:val="single" w:sz="4" w:space="0" w:color="auto"/>
              <w:left w:val="single" w:sz="4" w:space="0" w:color="auto"/>
              <w:bottom w:val="single" w:sz="4" w:space="0" w:color="auto"/>
              <w:right w:val="single" w:sz="4" w:space="0" w:color="auto"/>
            </w:tcBorders>
            <w:hideMark/>
          </w:tcPr>
          <w:p w14:paraId="0ECBA3E6" w14:textId="77777777" w:rsidR="00132C77" w:rsidRDefault="00132C77">
            <w:pPr>
              <w:jc w:val="center"/>
              <w:rPr>
                <w:sz w:val="18"/>
                <w:szCs w:val="18"/>
              </w:rPr>
            </w:pPr>
            <w:r>
              <w:rPr>
                <w:sz w:val="18"/>
                <w:szCs w:val="18"/>
              </w:rPr>
              <w:t>898</w:t>
            </w:r>
          </w:p>
        </w:tc>
      </w:tr>
      <w:tr w:rsidR="00132C77" w14:paraId="53E5C199"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B268BA"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4A6854AD" w14:textId="77777777" w:rsidR="00132C77" w:rsidRDefault="00132C77">
            <w:pPr>
              <w:jc w:val="center"/>
              <w:rPr>
                <w:sz w:val="18"/>
                <w:szCs w:val="18"/>
              </w:rPr>
            </w:pPr>
            <w:r>
              <w:rPr>
                <w:sz w:val="18"/>
                <w:szCs w:val="18"/>
              </w:rPr>
              <w:t>90</w:t>
            </w:r>
          </w:p>
        </w:tc>
        <w:tc>
          <w:tcPr>
            <w:tcW w:w="1631" w:type="dxa"/>
            <w:tcBorders>
              <w:top w:val="single" w:sz="4" w:space="0" w:color="auto"/>
              <w:left w:val="single" w:sz="4" w:space="0" w:color="auto"/>
              <w:bottom w:val="single" w:sz="4" w:space="0" w:color="auto"/>
              <w:right w:val="single" w:sz="4" w:space="0" w:color="auto"/>
            </w:tcBorders>
            <w:hideMark/>
          </w:tcPr>
          <w:p w14:paraId="1F855807" w14:textId="77777777" w:rsidR="00132C77" w:rsidRDefault="00132C77">
            <w:pPr>
              <w:jc w:val="center"/>
              <w:rPr>
                <w:sz w:val="18"/>
                <w:szCs w:val="18"/>
              </w:rPr>
            </w:pPr>
            <w:r>
              <w:rPr>
                <w:sz w:val="18"/>
                <w:szCs w:val="18"/>
              </w:rPr>
              <w:t>38</w:t>
            </w:r>
          </w:p>
        </w:tc>
        <w:tc>
          <w:tcPr>
            <w:tcW w:w="1631" w:type="dxa"/>
            <w:tcBorders>
              <w:top w:val="single" w:sz="4" w:space="0" w:color="auto"/>
              <w:left w:val="single" w:sz="4" w:space="0" w:color="auto"/>
              <w:bottom w:val="single" w:sz="4" w:space="0" w:color="auto"/>
              <w:right w:val="single" w:sz="4" w:space="0" w:color="auto"/>
            </w:tcBorders>
            <w:hideMark/>
          </w:tcPr>
          <w:p w14:paraId="598EBC97" w14:textId="77777777" w:rsidR="00132C77" w:rsidRDefault="00132C77">
            <w:pPr>
              <w:jc w:val="center"/>
              <w:rPr>
                <w:sz w:val="18"/>
                <w:szCs w:val="18"/>
              </w:rPr>
            </w:pPr>
            <w:r>
              <w:rPr>
                <w:sz w:val="18"/>
                <w:szCs w:val="18"/>
              </w:rPr>
              <w:t>882</w:t>
            </w:r>
          </w:p>
        </w:tc>
      </w:tr>
      <w:tr w:rsidR="00132C77" w14:paraId="4AD1DA28" w14:textId="77777777" w:rsidTr="00132C77">
        <w:trPr>
          <w:jc w:val="center"/>
        </w:trPr>
        <w:tc>
          <w:tcPr>
            <w:tcW w:w="1630" w:type="dxa"/>
            <w:vMerge w:val="restart"/>
            <w:tcBorders>
              <w:top w:val="single" w:sz="4" w:space="0" w:color="auto"/>
              <w:left w:val="single" w:sz="4" w:space="0" w:color="auto"/>
              <w:bottom w:val="single" w:sz="4" w:space="0" w:color="auto"/>
              <w:right w:val="single" w:sz="4" w:space="0" w:color="auto"/>
            </w:tcBorders>
            <w:hideMark/>
          </w:tcPr>
          <w:p w14:paraId="3040F522" w14:textId="77777777" w:rsidR="00132C77" w:rsidRDefault="00132C77">
            <w:pPr>
              <w:jc w:val="center"/>
              <w:rPr>
                <w:sz w:val="18"/>
                <w:szCs w:val="18"/>
              </w:rPr>
            </w:pPr>
            <w:r>
              <w:rPr>
                <w:sz w:val="18"/>
                <w:szCs w:val="18"/>
              </w:rPr>
              <w:t>2</w:t>
            </w:r>
          </w:p>
        </w:tc>
        <w:tc>
          <w:tcPr>
            <w:tcW w:w="1630" w:type="dxa"/>
            <w:tcBorders>
              <w:top w:val="single" w:sz="4" w:space="0" w:color="auto"/>
              <w:left w:val="single" w:sz="4" w:space="0" w:color="auto"/>
              <w:bottom w:val="single" w:sz="4" w:space="0" w:color="auto"/>
              <w:right w:val="single" w:sz="4" w:space="0" w:color="auto"/>
            </w:tcBorders>
            <w:hideMark/>
          </w:tcPr>
          <w:p w14:paraId="4708D811" w14:textId="77777777" w:rsidR="00132C77" w:rsidRDefault="00132C77">
            <w:pPr>
              <w:jc w:val="center"/>
              <w:rPr>
                <w:sz w:val="18"/>
                <w:szCs w:val="18"/>
              </w:rPr>
            </w:pPr>
            <w:r>
              <w:rPr>
                <w:sz w:val="18"/>
                <w:szCs w:val="18"/>
              </w:rPr>
              <w:t>45</w:t>
            </w:r>
          </w:p>
        </w:tc>
        <w:tc>
          <w:tcPr>
            <w:tcW w:w="1631" w:type="dxa"/>
            <w:tcBorders>
              <w:top w:val="single" w:sz="4" w:space="0" w:color="auto"/>
              <w:left w:val="single" w:sz="4" w:space="0" w:color="auto"/>
              <w:bottom w:val="single" w:sz="4" w:space="0" w:color="auto"/>
              <w:right w:val="single" w:sz="4" w:space="0" w:color="auto"/>
            </w:tcBorders>
            <w:hideMark/>
          </w:tcPr>
          <w:p w14:paraId="3955DF4A" w14:textId="77777777" w:rsidR="00132C77" w:rsidRDefault="00132C77">
            <w:pPr>
              <w:jc w:val="center"/>
              <w:rPr>
                <w:sz w:val="18"/>
                <w:szCs w:val="18"/>
              </w:rPr>
            </w:pPr>
            <w:r>
              <w:rPr>
                <w:sz w:val="18"/>
                <w:szCs w:val="18"/>
              </w:rPr>
              <w:t>57</w:t>
            </w:r>
          </w:p>
        </w:tc>
        <w:tc>
          <w:tcPr>
            <w:tcW w:w="1631" w:type="dxa"/>
            <w:tcBorders>
              <w:top w:val="single" w:sz="4" w:space="0" w:color="auto"/>
              <w:left w:val="single" w:sz="4" w:space="0" w:color="auto"/>
              <w:bottom w:val="single" w:sz="4" w:space="0" w:color="auto"/>
              <w:right w:val="single" w:sz="4" w:space="0" w:color="auto"/>
            </w:tcBorders>
            <w:hideMark/>
          </w:tcPr>
          <w:p w14:paraId="2E63EEEE" w14:textId="77777777" w:rsidR="00132C77" w:rsidRDefault="00132C77">
            <w:pPr>
              <w:jc w:val="center"/>
              <w:rPr>
                <w:sz w:val="18"/>
                <w:szCs w:val="18"/>
              </w:rPr>
            </w:pPr>
            <w:r>
              <w:rPr>
                <w:sz w:val="18"/>
                <w:szCs w:val="18"/>
              </w:rPr>
              <w:t>1139</w:t>
            </w:r>
          </w:p>
        </w:tc>
      </w:tr>
      <w:tr w:rsidR="00132C77" w14:paraId="2F891B6E"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B051F"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0EF0793D" w14:textId="77777777" w:rsidR="00132C77" w:rsidRDefault="00132C77">
            <w:pPr>
              <w:jc w:val="center"/>
              <w:rPr>
                <w:sz w:val="18"/>
                <w:szCs w:val="18"/>
              </w:rPr>
            </w:pPr>
            <w:r>
              <w:rPr>
                <w:sz w:val="18"/>
                <w:szCs w:val="18"/>
              </w:rPr>
              <w:t>60</w:t>
            </w:r>
          </w:p>
        </w:tc>
        <w:tc>
          <w:tcPr>
            <w:tcW w:w="1631" w:type="dxa"/>
            <w:tcBorders>
              <w:top w:val="single" w:sz="4" w:space="0" w:color="auto"/>
              <w:left w:val="single" w:sz="4" w:space="0" w:color="auto"/>
              <w:bottom w:val="single" w:sz="4" w:space="0" w:color="auto"/>
              <w:right w:val="single" w:sz="4" w:space="0" w:color="auto"/>
            </w:tcBorders>
            <w:hideMark/>
          </w:tcPr>
          <w:p w14:paraId="3A67E01E" w14:textId="77777777" w:rsidR="00132C77" w:rsidRDefault="00132C77">
            <w:pPr>
              <w:jc w:val="center"/>
              <w:rPr>
                <w:sz w:val="18"/>
                <w:szCs w:val="18"/>
              </w:rPr>
            </w:pPr>
            <w:r>
              <w:rPr>
                <w:sz w:val="18"/>
                <w:szCs w:val="18"/>
              </w:rPr>
              <w:t>62</w:t>
            </w:r>
          </w:p>
        </w:tc>
        <w:tc>
          <w:tcPr>
            <w:tcW w:w="1631" w:type="dxa"/>
            <w:tcBorders>
              <w:top w:val="single" w:sz="4" w:space="0" w:color="auto"/>
              <w:left w:val="single" w:sz="4" w:space="0" w:color="auto"/>
              <w:bottom w:val="single" w:sz="4" w:space="0" w:color="auto"/>
              <w:right w:val="single" w:sz="4" w:space="0" w:color="auto"/>
            </w:tcBorders>
            <w:hideMark/>
          </w:tcPr>
          <w:p w14:paraId="3E0DB943" w14:textId="77777777" w:rsidR="00132C77" w:rsidRDefault="00132C77">
            <w:pPr>
              <w:jc w:val="center"/>
              <w:rPr>
                <w:sz w:val="18"/>
                <w:szCs w:val="18"/>
              </w:rPr>
            </w:pPr>
            <w:r>
              <w:rPr>
                <w:sz w:val="18"/>
                <w:szCs w:val="18"/>
              </w:rPr>
              <w:t>918</w:t>
            </w:r>
          </w:p>
        </w:tc>
      </w:tr>
      <w:tr w:rsidR="00132C77" w14:paraId="550BA386"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E0781"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7BA2B0B5" w14:textId="77777777" w:rsidR="00132C77" w:rsidRDefault="00132C77">
            <w:pPr>
              <w:jc w:val="center"/>
              <w:rPr>
                <w:sz w:val="18"/>
                <w:szCs w:val="18"/>
              </w:rPr>
            </w:pPr>
            <w:r>
              <w:rPr>
                <w:sz w:val="18"/>
                <w:szCs w:val="18"/>
              </w:rPr>
              <w:t>75</w:t>
            </w:r>
          </w:p>
        </w:tc>
        <w:tc>
          <w:tcPr>
            <w:tcW w:w="1631" w:type="dxa"/>
            <w:tcBorders>
              <w:top w:val="single" w:sz="4" w:space="0" w:color="auto"/>
              <w:left w:val="single" w:sz="4" w:space="0" w:color="auto"/>
              <w:bottom w:val="single" w:sz="4" w:space="0" w:color="auto"/>
              <w:right w:val="single" w:sz="4" w:space="0" w:color="auto"/>
            </w:tcBorders>
            <w:hideMark/>
          </w:tcPr>
          <w:p w14:paraId="2B620F95" w14:textId="77777777" w:rsidR="00132C77" w:rsidRDefault="00132C77">
            <w:pPr>
              <w:jc w:val="center"/>
              <w:rPr>
                <w:sz w:val="18"/>
                <w:szCs w:val="18"/>
              </w:rPr>
            </w:pPr>
            <w:r>
              <w:rPr>
                <w:sz w:val="18"/>
                <w:szCs w:val="18"/>
              </w:rPr>
              <w:t>76</w:t>
            </w:r>
          </w:p>
        </w:tc>
        <w:tc>
          <w:tcPr>
            <w:tcW w:w="1631" w:type="dxa"/>
            <w:tcBorders>
              <w:top w:val="single" w:sz="4" w:space="0" w:color="auto"/>
              <w:left w:val="single" w:sz="4" w:space="0" w:color="auto"/>
              <w:bottom w:val="single" w:sz="4" w:space="0" w:color="auto"/>
              <w:right w:val="single" w:sz="4" w:space="0" w:color="auto"/>
            </w:tcBorders>
            <w:hideMark/>
          </w:tcPr>
          <w:p w14:paraId="6BFC9C78" w14:textId="77777777" w:rsidR="00132C77" w:rsidRDefault="00132C77">
            <w:pPr>
              <w:jc w:val="center"/>
              <w:rPr>
                <w:sz w:val="18"/>
                <w:szCs w:val="18"/>
              </w:rPr>
            </w:pPr>
            <w:r>
              <w:rPr>
                <w:sz w:val="18"/>
                <w:szCs w:val="18"/>
              </w:rPr>
              <w:t>880</w:t>
            </w:r>
          </w:p>
        </w:tc>
      </w:tr>
      <w:tr w:rsidR="00132C77" w14:paraId="6F84E5EF"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D364E"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56691405" w14:textId="77777777" w:rsidR="00132C77" w:rsidRDefault="00132C77">
            <w:pPr>
              <w:jc w:val="center"/>
              <w:rPr>
                <w:sz w:val="18"/>
                <w:szCs w:val="18"/>
              </w:rPr>
            </w:pPr>
            <w:r>
              <w:rPr>
                <w:sz w:val="18"/>
                <w:szCs w:val="18"/>
              </w:rPr>
              <w:t>90</w:t>
            </w:r>
          </w:p>
        </w:tc>
        <w:tc>
          <w:tcPr>
            <w:tcW w:w="1631" w:type="dxa"/>
            <w:tcBorders>
              <w:top w:val="single" w:sz="4" w:space="0" w:color="auto"/>
              <w:left w:val="single" w:sz="4" w:space="0" w:color="auto"/>
              <w:bottom w:val="single" w:sz="4" w:space="0" w:color="auto"/>
              <w:right w:val="single" w:sz="4" w:space="0" w:color="auto"/>
            </w:tcBorders>
            <w:hideMark/>
          </w:tcPr>
          <w:p w14:paraId="1831DAD0" w14:textId="77777777" w:rsidR="00132C77" w:rsidRDefault="00132C77">
            <w:pPr>
              <w:jc w:val="center"/>
              <w:rPr>
                <w:sz w:val="18"/>
                <w:szCs w:val="18"/>
              </w:rPr>
            </w:pPr>
            <w:r>
              <w:rPr>
                <w:sz w:val="18"/>
                <w:szCs w:val="18"/>
              </w:rPr>
              <w:t>60</w:t>
            </w:r>
          </w:p>
        </w:tc>
        <w:tc>
          <w:tcPr>
            <w:tcW w:w="1631" w:type="dxa"/>
            <w:tcBorders>
              <w:top w:val="single" w:sz="4" w:space="0" w:color="auto"/>
              <w:left w:val="single" w:sz="4" w:space="0" w:color="auto"/>
              <w:bottom w:val="single" w:sz="4" w:space="0" w:color="auto"/>
              <w:right w:val="single" w:sz="4" w:space="0" w:color="auto"/>
            </w:tcBorders>
            <w:hideMark/>
          </w:tcPr>
          <w:p w14:paraId="4BA40C9E" w14:textId="77777777" w:rsidR="00132C77" w:rsidRDefault="00132C77">
            <w:pPr>
              <w:jc w:val="center"/>
              <w:rPr>
                <w:sz w:val="18"/>
                <w:szCs w:val="18"/>
              </w:rPr>
            </w:pPr>
            <w:r>
              <w:rPr>
                <w:sz w:val="18"/>
                <w:szCs w:val="18"/>
              </w:rPr>
              <w:t>921</w:t>
            </w:r>
          </w:p>
        </w:tc>
      </w:tr>
      <w:tr w:rsidR="00132C77" w14:paraId="57B32997" w14:textId="77777777" w:rsidTr="00132C77">
        <w:trPr>
          <w:jc w:val="center"/>
        </w:trPr>
        <w:tc>
          <w:tcPr>
            <w:tcW w:w="1630" w:type="dxa"/>
            <w:vMerge w:val="restart"/>
            <w:tcBorders>
              <w:top w:val="single" w:sz="4" w:space="0" w:color="auto"/>
              <w:left w:val="single" w:sz="4" w:space="0" w:color="auto"/>
              <w:bottom w:val="single" w:sz="4" w:space="0" w:color="auto"/>
              <w:right w:val="single" w:sz="4" w:space="0" w:color="auto"/>
            </w:tcBorders>
            <w:hideMark/>
          </w:tcPr>
          <w:p w14:paraId="5875E82D" w14:textId="77777777" w:rsidR="00132C77" w:rsidRDefault="00132C77">
            <w:pPr>
              <w:jc w:val="center"/>
              <w:rPr>
                <w:sz w:val="18"/>
                <w:szCs w:val="18"/>
              </w:rPr>
            </w:pPr>
            <w:r>
              <w:rPr>
                <w:sz w:val="18"/>
                <w:szCs w:val="18"/>
              </w:rPr>
              <w:t>3</w:t>
            </w:r>
          </w:p>
        </w:tc>
        <w:tc>
          <w:tcPr>
            <w:tcW w:w="1630" w:type="dxa"/>
            <w:tcBorders>
              <w:top w:val="single" w:sz="4" w:space="0" w:color="auto"/>
              <w:left w:val="single" w:sz="4" w:space="0" w:color="auto"/>
              <w:bottom w:val="single" w:sz="4" w:space="0" w:color="auto"/>
              <w:right w:val="single" w:sz="4" w:space="0" w:color="auto"/>
            </w:tcBorders>
            <w:hideMark/>
          </w:tcPr>
          <w:p w14:paraId="3E58E4FC" w14:textId="77777777" w:rsidR="00132C77" w:rsidRDefault="00132C77">
            <w:pPr>
              <w:jc w:val="center"/>
              <w:rPr>
                <w:sz w:val="18"/>
                <w:szCs w:val="18"/>
              </w:rPr>
            </w:pPr>
            <w:r>
              <w:rPr>
                <w:sz w:val="18"/>
                <w:szCs w:val="18"/>
              </w:rPr>
              <w:t>45</w:t>
            </w:r>
          </w:p>
        </w:tc>
        <w:tc>
          <w:tcPr>
            <w:tcW w:w="1631" w:type="dxa"/>
            <w:tcBorders>
              <w:top w:val="single" w:sz="4" w:space="0" w:color="auto"/>
              <w:left w:val="single" w:sz="4" w:space="0" w:color="auto"/>
              <w:bottom w:val="single" w:sz="4" w:space="0" w:color="auto"/>
              <w:right w:val="single" w:sz="4" w:space="0" w:color="auto"/>
            </w:tcBorders>
            <w:hideMark/>
          </w:tcPr>
          <w:p w14:paraId="73555AD4" w14:textId="77777777" w:rsidR="00132C77" w:rsidRDefault="00132C77">
            <w:pPr>
              <w:jc w:val="center"/>
              <w:rPr>
                <w:sz w:val="18"/>
                <w:szCs w:val="18"/>
              </w:rPr>
            </w:pPr>
            <w:r>
              <w:rPr>
                <w:sz w:val="18"/>
                <w:szCs w:val="18"/>
              </w:rPr>
              <w:t>69</w:t>
            </w:r>
          </w:p>
        </w:tc>
        <w:tc>
          <w:tcPr>
            <w:tcW w:w="1631" w:type="dxa"/>
            <w:tcBorders>
              <w:top w:val="single" w:sz="4" w:space="0" w:color="auto"/>
              <w:left w:val="single" w:sz="4" w:space="0" w:color="auto"/>
              <w:bottom w:val="single" w:sz="4" w:space="0" w:color="auto"/>
              <w:right w:val="single" w:sz="4" w:space="0" w:color="auto"/>
            </w:tcBorders>
            <w:hideMark/>
          </w:tcPr>
          <w:p w14:paraId="2C8A7B91" w14:textId="77777777" w:rsidR="00132C77" w:rsidRDefault="00132C77">
            <w:pPr>
              <w:jc w:val="center"/>
              <w:rPr>
                <w:sz w:val="18"/>
                <w:szCs w:val="18"/>
              </w:rPr>
            </w:pPr>
            <w:r>
              <w:rPr>
                <w:sz w:val="18"/>
                <w:szCs w:val="18"/>
              </w:rPr>
              <w:t>1147</w:t>
            </w:r>
          </w:p>
        </w:tc>
      </w:tr>
      <w:tr w:rsidR="00132C77" w14:paraId="416DB865"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F5D60"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72BDE558" w14:textId="77777777" w:rsidR="00132C77" w:rsidRDefault="00132C77">
            <w:pPr>
              <w:jc w:val="center"/>
              <w:rPr>
                <w:sz w:val="18"/>
                <w:szCs w:val="18"/>
              </w:rPr>
            </w:pPr>
            <w:r>
              <w:rPr>
                <w:sz w:val="18"/>
                <w:szCs w:val="18"/>
              </w:rPr>
              <w:t>60</w:t>
            </w:r>
          </w:p>
        </w:tc>
        <w:tc>
          <w:tcPr>
            <w:tcW w:w="1631" w:type="dxa"/>
            <w:tcBorders>
              <w:top w:val="single" w:sz="4" w:space="0" w:color="auto"/>
              <w:left w:val="single" w:sz="4" w:space="0" w:color="auto"/>
              <w:bottom w:val="single" w:sz="4" w:space="0" w:color="auto"/>
              <w:right w:val="single" w:sz="4" w:space="0" w:color="auto"/>
            </w:tcBorders>
            <w:hideMark/>
          </w:tcPr>
          <w:p w14:paraId="7A144705" w14:textId="77777777" w:rsidR="00132C77" w:rsidRDefault="00132C77">
            <w:pPr>
              <w:jc w:val="center"/>
              <w:rPr>
                <w:sz w:val="18"/>
                <w:szCs w:val="18"/>
              </w:rPr>
            </w:pPr>
            <w:r>
              <w:rPr>
                <w:sz w:val="18"/>
                <w:szCs w:val="18"/>
              </w:rPr>
              <w:t>80</w:t>
            </w:r>
          </w:p>
        </w:tc>
        <w:tc>
          <w:tcPr>
            <w:tcW w:w="1631" w:type="dxa"/>
            <w:tcBorders>
              <w:top w:val="single" w:sz="4" w:space="0" w:color="auto"/>
              <w:left w:val="single" w:sz="4" w:space="0" w:color="auto"/>
              <w:bottom w:val="single" w:sz="4" w:space="0" w:color="auto"/>
              <w:right w:val="single" w:sz="4" w:space="0" w:color="auto"/>
            </w:tcBorders>
            <w:hideMark/>
          </w:tcPr>
          <w:p w14:paraId="76F573F0" w14:textId="77777777" w:rsidR="00132C77" w:rsidRDefault="00132C77">
            <w:pPr>
              <w:jc w:val="center"/>
              <w:rPr>
                <w:sz w:val="18"/>
                <w:szCs w:val="18"/>
              </w:rPr>
            </w:pPr>
            <w:r>
              <w:rPr>
                <w:sz w:val="18"/>
                <w:szCs w:val="18"/>
              </w:rPr>
              <w:t>929</w:t>
            </w:r>
          </w:p>
        </w:tc>
      </w:tr>
      <w:tr w:rsidR="00132C77" w14:paraId="3A6A9670"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7DE6C"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452CA602" w14:textId="77777777" w:rsidR="00132C77" w:rsidRDefault="00132C77">
            <w:pPr>
              <w:jc w:val="center"/>
              <w:rPr>
                <w:sz w:val="18"/>
                <w:szCs w:val="18"/>
              </w:rPr>
            </w:pPr>
            <w:r>
              <w:rPr>
                <w:sz w:val="18"/>
                <w:szCs w:val="18"/>
              </w:rPr>
              <w:t>75</w:t>
            </w:r>
          </w:p>
        </w:tc>
        <w:tc>
          <w:tcPr>
            <w:tcW w:w="1631" w:type="dxa"/>
            <w:tcBorders>
              <w:top w:val="single" w:sz="4" w:space="0" w:color="auto"/>
              <w:left w:val="single" w:sz="4" w:space="0" w:color="auto"/>
              <w:bottom w:val="single" w:sz="4" w:space="0" w:color="auto"/>
              <w:right w:val="single" w:sz="4" w:space="0" w:color="auto"/>
            </w:tcBorders>
            <w:hideMark/>
          </w:tcPr>
          <w:p w14:paraId="5CE96D39" w14:textId="77777777" w:rsidR="00132C77" w:rsidRDefault="00132C77">
            <w:pPr>
              <w:jc w:val="center"/>
              <w:rPr>
                <w:sz w:val="18"/>
                <w:szCs w:val="18"/>
              </w:rPr>
            </w:pPr>
            <w:r>
              <w:rPr>
                <w:sz w:val="18"/>
                <w:szCs w:val="18"/>
              </w:rPr>
              <w:t>87</w:t>
            </w:r>
          </w:p>
        </w:tc>
        <w:tc>
          <w:tcPr>
            <w:tcW w:w="1631" w:type="dxa"/>
            <w:tcBorders>
              <w:top w:val="single" w:sz="4" w:space="0" w:color="auto"/>
              <w:left w:val="single" w:sz="4" w:space="0" w:color="auto"/>
              <w:bottom w:val="single" w:sz="4" w:space="0" w:color="auto"/>
              <w:right w:val="single" w:sz="4" w:space="0" w:color="auto"/>
            </w:tcBorders>
            <w:hideMark/>
          </w:tcPr>
          <w:p w14:paraId="020FFD07" w14:textId="77777777" w:rsidR="00132C77" w:rsidRDefault="00132C77">
            <w:pPr>
              <w:jc w:val="center"/>
              <w:rPr>
                <w:sz w:val="18"/>
                <w:szCs w:val="18"/>
              </w:rPr>
            </w:pPr>
            <w:r>
              <w:rPr>
                <w:sz w:val="18"/>
                <w:szCs w:val="18"/>
              </w:rPr>
              <w:t>847</w:t>
            </w:r>
          </w:p>
        </w:tc>
      </w:tr>
      <w:tr w:rsidR="00132C77" w14:paraId="3E137816"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A1691"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51E074EB" w14:textId="77777777" w:rsidR="00132C77" w:rsidRDefault="00132C77">
            <w:pPr>
              <w:jc w:val="center"/>
              <w:rPr>
                <w:sz w:val="18"/>
                <w:szCs w:val="18"/>
              </w:rPr>
            </w:pPr>
            <w:r>
              <w:rPr>
                <w:sz w:val="18"/>
                <w:szCs w:val="18"/>
              </w:rPr>
              <w:t>90</w:t>
            </w:r>
          </w:p>
        </w:tc>
        <w:tc>
          <w:tcPr>
            <w:tcW w:w="1631" w:type="dxa"/>
            <w:tcBorders>
              <w:top w:val="single" w:sz="4" w:space="0" w:color="auto"/>
              <w:left w:val="single" w:sz="4" w:space="0" w:color="auto"/>
              <w:bottom w:val="single" w:sz="4" w:space="0" w:color="auto"/>
              <w:right w:val="single" w:sz="4" w:space="0" w:color="auto"/>
            </w:tcBorders>
            <w:hideMark/>
          </w:tcPr>
          <w:p w14:paraId="2AF236B6" w14:textId="77777777" w:rsidR="00132C77" w:rsidRDefault="00132C77">
            <w:pPr>
              <w:jc w:val="center"/>
              <w:rPr>
                <w:sz w:val="18"/>
                <w:szCs w:val="18"/>
              </w:rPr>
            </w:pPr>
            <w:r>
              <w:rPr>
                <w:sz w:val="18"/>
                <w:szCs w:val="18"/>
              </w:rPr>
              <w:t>64</w:t>
            </w:r>
          </w:p>
        </w:tc>
        <w:tc>
          <w:tcPr>
            <w:tcW w:w="1631" w:type="dxa"/>
            <w:tcBorders>
              <w:top w:val="single" w:sz="4" w:space="0" w:color="auto"/>
              <w:left w:val="single" w:sz="4" w:space="0" w:color="auto"/>
              <w:bottom w:val="single" w:sz="4" w:space="0" w:color="auto"/>
              <w:right w:val="single" w:sz="4" w:space="0" w:color="auto"/>
            </w:tcBorders>
            <w:hideMark/>
          </w:tcPr>
          <w:p w14:paraId="2929A7B4" w14:textId="77777777" w:rsidR="00132C77" w:rsidRDefault="00132C77">
            <w:pPr>
              <w:jc w:val="center"/>
              <w:rPr>
                <w:sz w:val="18"/>
                <w:szCs w:val="18"/>
              </w:rPr>
            </w:pPr>
            <w:r>
              <w:rPr>
                <w:sz w:val="18"/>
                <w:szCs w:val="18"/>
              </w:rPr>
              <w:t>866</w:t>
            </w:r>
          </w:p>
        </w:tc>
      </w:tr>
      <w:tr w:rsidR="00132C77" w14:paraId="3C79770A" w14:textId="77777777" w:rsidTr="00132C77">
        <w:trPr>
          <w:jc w:val="center"/>
        </w:trPr>
        <w:tc>
          <w:tcPr>
            <w:tcW w:w="1630" w:type="dxa"/>
            <w:vMerge w:val="restart"/>
            <w:tcBorders>
              <w:top w:val="single" w:sz="4" w:space="0" w:color="auto"/>
              <w:left w:val="single" w:sz="4" w:space="0" w:color="auto"/>
              <w:bottom w:val="single" w:sz="4" w:space="0" w:color="auto"/>
              <w:right w:val="single" w:sz="4" w:space="0" w:color="auto"/>
            </w:tcBorders>
            <w:hideMark/>
          </w:tcPr>
          <w:p w14:paraId="0BF2B9B7" w14:textId="77777777" w:rsidR="00132C77" w:rsidRDefault="00132C77">
            <w:pPr>
              <w:jc w:val="center"/>
              <w:rPr>
                <w:sz w:val="18"/>
                <w:szCs w:val="18"/>
              </w:rPr>
            </w:pPr>
            <w:r>
              <w:rPr>
                <w:sz w:val="18"/>
                <w:szCs w:val="18"/>
              </w:rPr>
              <w:t>4</w:t>
            </w:r>
          </w:p>
        </w:tc>
        <w:tc>
          <w:tcPr>
            <w:tcW w:w="1630" w:type="dxa"/>
            <w:tcBorders>
              <w:top w:val="single" w:sz="4" w:space="0" w:color="auto"/>
              <w:left w:val="single" w:sz="4" w:space="0" w:color="auto"/>
              <w:bottom w:val="single" w:sz="4" w:space="0" w:color="auto"/>
              <w:right w:val="single" w:sz="4" w:space="0" w:color="auto"/>
            </w:tcBorders>
            <w:hideMark/>
          </w:tcPr>
          <w:p w14:paraId="79CB4D29" w14:textId="77777777" w:rsidR="00132C77" w:rsidRDefault="00132C77">
            <w:pPr>
              <w:jc w:val="center"/>
              <w:rPr>
                <w:sz w:val="18"/>
                <w:szCs w:val="18"/>
              </w:rPr>
            </w:pPr>
            <w:r>
              <w:rPr>
                <w:sz w:val="18"/>
                <w:szCs w:val="18"/>
              </w:rPr>
              <w:t>45</w:t>
            </w:r>
          </w:p>
        </w:tc>
        <w:tc>
          <w:tcPr>
            <w:tcW w:w="1631" w:type="dxa"/>
            <w:tcBorders>
              <w:top w:val="single" w:sz="4" w:space="0" w:color="auto"/>
              <w:left w:val="single" w:sz="4" w:space="0" w:color="auto"/>
              <w:bottom w:val="single" w:sz="4" w:space="0" w:color="auto"/>
              <w:right w:val="single" w:sz="4" w:space="0" w:color="auto"/>
            </w:tcBorders>
            <w:hideMark/>
          </w:tcPr>
          <w:p w14:paraId="075C1A21" w14:textId="77777777" w:rsidR="00132C77" w:rsidRDefault="00132C77">
            <w:pPr>
              <w:jc w:val="center"/>
              <w:rPr>
                <w:sz w:val="18"/>
                <w:szCs w:val="18"/>
              </w:rPr>
            </w:pPr>
            <w:r>
              <w:rPr>
                <w:sz w:val="18"/>
                <w:szCs w:val="18"/>
              </w:rPr>
              <w:t>82</w:t>
            </w:r>
          </w:p>
        </w:tc>
        <w:tc>
          <w:tcPr>
            <w:tcW w:w="1631" w:type="dxa"/>
            <w:tcBorders>
              <w:top w:val="single" w:sz="4" w:space="0" w:color="auto"/>
              <w:left w:val="single" w:sz="4" w:space="0" w:color="auto"/>
              <w:bottom w:val="single" w:sz="4" w:space="0" w:color="auto"/>
              <w:right w:val="single" w:sz="4" w:space="0" w:color="auto"/>
            </w:tcBorders>
            <w:hideMark/>
          </w:tcPr>
          <w:p w14:paraId="73631DC1" w14:textId="77777777" w:rsidR="00132C77" w:rsidRDefault="00132C77">
            <w:pPr>
              <w:jc w:val="center"/>
              <w:rPr>
                <w:sz w:val="18"/>
                <w:szCs w:val="18"/>
              </w:rPr>
            </w:pPr>
            <w:r>
              <w:rPr>
                <w:sz w:val="18"/>
                <w:szCs w:val="18"/>
              </w:rPr>
              <w:t>1062</w:t>
            </w:r>
          </w:p>
        </w:tc>
      </w:tr>
      <w:tr w:rsidR="00132C77" w14:paraId="6874CA14"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89347"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0196B9B4" w14:textId="77777777" w:rsidR="00132C77" w:rsidRDefault="00132C77">
            <w:pPr>
              <w:jc w:val="center"/>
              <w:rPr>
                <w:sz w:val="18"/>
                <w:szCs w:val="18"/>
              </w:rPr>
            </w:pPr>
            <w:r>
              <w:rPr>
                <w:sz w:val="18"/>
                <w:szCs w:val="18"/>
              </w:rPr>
              <w:t>60</w:t>
            </w:r>
          </w:p>
        </w:tc>
        <w:tc>
          <w:tcPr>
            <w:tcW w:w="1631" w:type="dxa"/>
            <w:tcBorders>
              <w:top w:val="single" w:sz="4" w:space="0" w:color="auto"/>
              <w:left w:val="single" w:sz="4" w:space="0" w:color="auto"/>
              <w:bottom w:val="single" w:sz="4" w:space="0" w:color="auto"/>
              <w:right w:val="single" w:sz="4" w:space="0" w:color="auto"/>
            </w:tcBorders>
            <w:hideMark/>
          </w:tcPr>
          <w:p w14:paraId="0E5ED6A1" w14:textId="77777777" w:rsidR="00132C77" w:rsidRDefault="00132C77">
            <w:pPr>
              <w:jc w:val="center"/>
              <w:rPr>
                <w:sz w:val="18"/>
                <w:szCs w:val="18"/>
              </w:rPr>
            </w:pPr>
            <w:r>
              <w:rPr>
                <w:sz w:val="18"/>
                <w:szCs w:val="18"/>
              </w:rPr>
              <w:t>78</w:t>
            </w:r>
          </w:p>
        </w:tc>
        <w:tc>
          <w:tcPr>
            <w:tcW w:w="1631" w:type="dxa"/>
            <w:tcBorders>
              <w:top w:val="single" w:sz="4" w:space="0" w:color="auto"/>
              <w:left w:val="single" w:sz="4" w:space="0" w:color="auto"/>
              <w:bottom w:val="single" w:sz="4" w:space="0" w:color="auto"/>
              <w:right w:val="single" w:sz="4" w:space="0" w:color="auto"/>
            </w:tcBorders>
            <w:hideMark/>
          </w:tcPr>
          <w:p w14:paraId="675CA6B8" w14:textId="77777777" w:rsidR="00132C77" w:rsidRDefault="00132C77">
            <w:pPr>
              <w:jc w:val="center"/>
              <w:rPr>
                <w:sz w:val="18"/>
                <w:szCs w:val="18"/>
              </w:rPr>
            </w:pPr>
            <w:r>
              <w:rPr>
                <w:sz w:val="18"/>
                <w:szCs w:val="18"/>
              </w:rPr>
              <w:t>1070</w:t>
            </w:r>
          </w:p>
        </w:tc>
      </w:tr>
      <w:tr w:rsidR="00132C77" w14:paraId="3DDE6DFA"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7952B5"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4066C3BE" w14:textId="77777777" w:rsidR="00132C77" w:rsidRDefault="00132C77">
            <w:pPr>
              <w:jc w:val="center"/>
              <w:rPr>
                <w:sz w:val="18"/>
                <w:szCs w:val="18"/>
              </w:rPr>
            </w:pPr>
            <w:r>
              <w:rPr>
                <w:sz w:val="18"/>
                <w:szCs w:val="18"/>
              </w:rPr>
              <w:t>75</w:t>
            </w:r>
          </w:p>
        </w:tc>
        <w:tc>
          <w:tcPr>
            <w:tcW w:w="1631" w:type="dxa"/>
            <w:tcBorders>
              <w:top w:val="single" w:sz="4" w:space="0" w:color="auto"/>
              <w:left w:val="single" w:sz="4" w:space="0" w:color="auto"/>
              <w:bottom w:val="single" w:sz="4" w:space="0" w:color="auto"/>
              <w:right w:val="single" w:sz="4" w:space="0" w:color="auto"/>
            </w:tcBorders>
            <w:hideMark/>
          </w:tcPr>
          <w:p w14:paraId="41702FA2" w14:textId="77777777" w:rsidR="00132C77" w:rsidRDefault="00132C77">
            <w:pPr>
              <w:jc w:val="center"/>
              <w:rPr>
                <w:sz w:val="18"/>
                <w:szCs w:val="18"/>
              </w:rPr>
            </w:pPr>
            <w:r>
              <w:rPr>
                <w:sz w:val="18"/>
                <w:szCs w:val="18"/>
              </w:rPr>
              <w:t>100</w:t>
            </w:r>
          </w:p>
        </w:tc>
        <w:tc>
          <w:tcPr>
            <w:tcW w:w="1631" w:type="dxa"/>
            <w:tcBorders>
              <w:top w:val="single" w:sz="4" w:space="0" w:color="auto"/>
              <w:left w:val="single" w:sz="4" w:space="0" w:color="auto"/>
              <w:bottom w:val="single" w:sz="4" w:space="0" w:color="auto"/>
              <w:right w:val="single" w:sz="4" w:space="0" w:color="auto"/>
            </w:tcBorders>
            <w:hideMark/>
          </w:tcPr>
          <w:p w14:paraId="07E02B01" w14:textId="77777777" w:rsidR="00132C77" w:rsidRDefault="00132C77">
            <w:pPr>
              <w:jc w:val="center"/>
              <w:rPr>
                <w:sz w:val="18"/>
                <w:szCs w:val="18"/>
              </w:rPr>
            </w:pPr>
            <w:r>
              <w:rPr>
                <w:sz w:val="18"/>
                <w:szCs w:val="18"/>
              </w:rPr>
              <w:t>1079</w:t>
            </w:r>
          </w:p>
        </w:tc>
      </w:tr>
      <w:tr w:rsidR="00132C77" w14:paraId="3C45D29D" w14:textId="77777777" w:rsidTr="00132C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DD488" w14:textId="77777777" w:rsidR="00132C77" w:rsidRDefault="00132C77">
            <w:pPr>
              <w:rPr>
                <w:sz w:val="18"/>
                <w:szCs w:val="18"/>
                <w:lang w:eastAsia="en-ID"/>
              </w:rPr>
            </w:pPr>
          </w:p>
        </w:tc>
        <w:tc>
          <w:tcPr>
            <w:tcW w:w="1630" w:type="dxa"/>
            <w:tcBorders>
              <w:top w:val="single" w:sz="4" w:space="0" w:color="auto"/>
              <w:left w:val="single" w:sz="4" w:space="0" w:color="auto"/>
              <w:bottom w:val="single" w:sz="4" w:space="0" w:color="auto"/>
              <w:right w:val="single" w:sz="4" w:space="0" w:color="auto"/>
            </w:tcBorders>
            <w:hideMark/>
          </w:tcPr>
          <w:p w14:paraId="0E3F2E8A" w14:textId="77777777" w:rsidR="00132C77" w:rsidRDefault="00132C77">
            <w:pPr>
              <w:jc w:val="center"/>
              <w:rPr>
                <w:sz w:val="18"/>
                <w:szCs w:val="18"/>
              </w:rPr>
            </w:pPr>
            <w:r>
              <w:rPr>
                <w:sz w:val="18"/>
                <w:szCs w:val="18"/>
              </w:rPr>
              <w:t>90</w:t>
            </w:r>
          </w:p>
        </w:tc>
        <w:tc>
          <w:tcPr>
            <w:tcW w:w="1631" w:type="dxa"/>
            <w:tcBorders>
              <w:top w:val="single" w:sz="4" w:space="0" w:color="auto"/>
              <w:left w:val="single" w:sz="4" w:space="0" w:color="auto"/>
              <w:bottom w:val="single" w:sz="4" w:space="0" w:color="auto"/>
              <w:right w:val="single" w:sz="4" w:space="0" w:color="auto"/>
            </w:tcBorders>
            <w:hideMark/>
          </w:tcPr>
          <w:p w14:paraId="28E92266" w14:textId="77777777" w:rsidR="00132C77" w:rsidRDefault="00132C77">
            <w:pPr>
              <w:jc w:val="center"/>
              <w:rPr>
                <w:sz w:val="18"/>
                <w:szCs w:val="18"/>
              </w:rPr>
            </w:pPr>
            <w:r>
              <w:rPr>
                <w:sz w:val="18"/>
                <w:szCs w:val="18"/>
              </w:rPr>
              <w:t>80</w:t>
            </w:r>
          </w:p>
        </w:tc>
        <w:tc>
          <w:tcPr>
            <w:tcW w:w="1631" w:type="dxa"/>
            <w:tcBorders>
              <w:top w:val="single" w:sz="4" w:space="0" w:color="auto"/>
              <w:left w:val="single" w:sz="4" w:space="0" w:color="auto"/>
              <w:bottom w:val="single" w:sz="4" w:space="0" w:color="auto"/>
              <w:right w:val="single" w:sz="4" w:space="0" w:color="auto"/>
            </w:tcBorders>
            <w:hideMark/>
          </w:tcPr>
          <w:p w14:paraId="12D97AB9" w14:textId="77777777" w:rsidR="00132C77" w:rsidRDefault="00132C77">
            <w:pPr>
              <w:jc w:val="center"/>
              <w:rPr>
                <w:sz w:val="18"/>
                <w:szCs w:val="18"/>
              </w:rPr>
            </w:pPr>
            <w:r>
              <w:rPr>
                <w:sz w:val="18"/>
                <w:szCs w:val="18"/>
              </w:rPr>
              <w:t>1089</w:t>
            </w:r>
          </w:p>
        </w:tc>
      </w:tr>
    </w:tbl>
    <w:p w14:paraId="5DADAED8" w14:textId="77777777" w:rsidR="00132C77" w:rsidRDefault="00132C77" w:rsidP="00132C77">
      <w:pPr>
        <w:tabs>
          <w:tab w:val="left" w:pos="1701"/>
        </w:tabs>
        <w:ind w:firstLine="567"/>
        <w:jc w:val="both"/>
        <w:rPr>
          <w:sz w:val="24"/>
          <w:szCs w:val="24"/>
          <w:lang w:eastAsia="en-ID"/>
        </w:rPr>
      </w:pPr>
    </w:p>
    <w:p w14:paraId="6B197E31" w14:textId="77777777" w:rsidR="00132C77" w:rsidRDefault="00132C77" w:rsidP="00132C77">
      <w:pPr>
        <w:tabs>
          <w:tab w:val="left" w:pos="1701"/>
        </w:tabs>
        <w:ind w:firstLine="567"/>
        <w:jc w:val="both"/>
        <w:rPr>
          <w:sz w:val="24"/>
          <w:szCs w:val="24"/>
        </w:rPr>
      </w:pPr>
      <w:r>
        <w:rPr>
          <w:sz w:val="24"/>
          <w:szCs w:val="24"/>
        </w:rPr>
        <w:lastRenderedPageBreak/>
        <w:t>Untuk mainjet 95 bahan bakar oli, pada tekanan 1 bar, dengan putaran valve keran 45° nyala api mulai menyala dan bahan bakar sudah bisa dikabutkan panjang nyala api mencapai 40 cm. Pada bukaan selanjutnya, pada bukaan valve 60° panjang nyala api mencapai 73 cm. Untuk bukaan valve 75° dengan tekanan udara 1 bar pada bukaan valve 75° panjang lidah api mencapai 62 cm (arah diagonal). Sedangkan untuk bukaan valve 90° panjang nyala api mencapai 38 cm nyala api naik ke atas arah (vertical) di karenakan bahan bakar yang mengalir cepat sehingga pada tekanan 1 bar ini untuk keseragaman antara bahan bakar dengan tekanan udara tidak seragam.  Dari hasil 4 kali bukaan valve, maka dapat disimpulkan bahwa yang paling efisien dan paling panjang lidah apinya adalah pada putaran valve 75°.</w:t>
      </w:r>
    </w:p>
    <w:p w14:paraId="4C0B02F4" w14:textId="77777777" w:rsidR="00132C77" w:rsidRDefault="00132C77" w:rsidP="00132C77">
      <w:pPr>
        <w:tabs>
          <w:tab w:val="left" w:pos="1701"/>
        </w:tabs>
        <w:ind w:firstLine="567"/>
        <w:jc w:val="both"/>
        <w:rPr>
          <w:sz w:val="24"/>
          <w:szCs w:val="24"/>
        </w:rPr>
      </w:pPr>
    </w:p>
    <w:p w14:paraId="5D7D2CDF" w14:textId="609B3778" w:rsidR="00132C77" w:rsidRDefault="00132C77" w:rsidP="00132C77">
      <w:pPr>
        <w:tabs>
          <w:tab w:val="left" w:pos="1701"/>
        </w:tabs>
        <w:jc w:val="center"/>
        <w:rPr>
          <w:sz w:val="24"/>
          <w:szCs w:val="24"/>
        </w:rPr>
      </w:pPr>
      <w:r>
        <w:rPr>
          <w:noProof/>
          <w:sz w:val="24"/>
          <w:szCs w:val="24"/>
        </w:rPr>
        <w:drawing>
          <wp:inline distT="0" distB="0" distL="0" distR="0" wp14:anchorId="5DAB98FF" wp14:editId="0322942D">
            <wp:extent cx="2165350" cy="1619250"/>
            <wp:effectExtent l="0" t="0" r="6350" b="0"/>
            <wp:docPr id="1364724508" name="Picture 9" descr="Description: D:\DATA WISNU\DATA TUGAS AKHIR GW URGENT\bismilah TA gw URGENT DEADLINE  september AKHIR\BAB  1-4 wisnu belum kelar\data flame OLI BEKAS\panjang flame oli mainjet 95\1bar\1bar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DATA WISNU\DATA TUGAS AKHIR GW URGENT\bismilah TA gw URGENT DEADLINE  september AKHIR\BAB  1-4 wisnu belum kelar\data flame OLI BEKAS\panjang flame oli mainjet 95\1bar\1bar 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350" cy="1619250"/>
                    </a:xfrm>
                    <a:prstGeom prst="rect">
                      <a:avLst/>
                    </a:prstGeom>
                    <a:noFill/>
                    <a:ln>
                      <a:noFill/>
                    </a:ln>
                  </pic:spPr>
                </pic:pic>
              </a:graphicData>
            </a:graphic>
          </wp:inline>
        </w:drawing>
      </w:r>
    </w:p>
    <w:p w14:paraId="262F45DF" w14:textId="77777777" w:rsidR="00132C77" w:rsidRDefault="00132C77" w:rsidP="00132C77">
      <w:pPr>
        <w:tabs>
          <w:tab w:val="left" w:pos="1701"/>
        </w:tabs>
        <w:jc w:val="center"/>
        <w:rPr>
          <w:b/>
          <w:sz w:val="24"/>
          <w:szCs w:val="24"/>
        </w:rPr>
      </w:pPr>
      <w:r>
        <w:rPr>
          <w:b/>
          <w:sz w:val="24"/>
          <w:szCs w:val="24"/>
        </w:rPr>
        <w:t xml:space="preserve">Gambar 8. </w:t>
      </w:r>
      <w:r>
        <w:rPr>
          <w:bCs/>
          <w:sz w:val="24"/>
          <w:szCs w:val="24"/>
        </w:rPr>
        <w:t>Visualisasi Panjang Nyala Api Oli Tekanan 1 Bar pada Mainjet 95, dengan Bukaan Valve 75°</w:t>
      </w:r>
    </w:p>
    <w:p w14:paraId="7E985433" w14:textId="32CA6C7C" w:rsidR="00132C77" w:rsidRDefault="00132C77" w:rsidP="00132C77">
      <w:pPr>
        <w:tabs>
          <w:tab w:val="left" w:pos="1701"/>
        </w:tabs>
        <w:jc w:val="center"/>
        <w:rPr>
          <w:sz w:val="24"/>
          <w:szCs w:val="24"/>
        </w:rPr>
      </w:pPr>
      <w:r>
        <w:rPr>
          <w:noProof/>
          <w:sz w:val="24"/>
          <w:szCs w:val="24"/>
        </w:rPr>
        <w:drawing>
          <wp:inline distT="0" distB="0" distL="0" distR="0" wp14:anchorId="1B19627A" wp14:editId="75ED7C67">
            <wp:extent cx="2165350" cy="1619250"/>
            <wp:effectExtent l="0" t="0" r="6350" b="0"/>
            <wp:docPr id="334339568" name="Picture 8" descr="Description: D:\DATA WISNU\DATA TUGAS AKHIR GW URGENT\bismilah TA gw URGENT DEADLINE  september AKHIR\BAB  1-4 wisnu belum kelar\data flame OLI BEKAS\panjang flame oli mainjet 95\2bar\Flame 2 bar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DATA WISNU\DATA TUGAS AKHIR GW URGENT\bismilah TA gw URGENT DEADLINE  september AKHIR\BAB  1-4 wisnu belum kelar\data flame OLI BEKAS\panjang flame oli mainjet 95\2bar\Flame 2 bar 7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5350" cy="1619250"/>
                    </a:xfrm>
                    <a:prstGeom prst="rect">
                      <a:avLst/>
                    </a:prstGeom>
                    <a:noFill/>
                    <a:ln>
                      <a:noFill/>
                    </a:ln>
                  </pic:spPr>
                </pic:pic>
              </a:graphicData>
            </a:graphic>
          </wp:inline>
        </w:drawing>
      </w:r>
    </w:p>
    <w:p w14:paraId="34E320B7" w14:textId="77777777" w:rsidR="00132C77" w:rsidRDefault="00132C77" w:rsidP="00132C77">
      <w:pPr>
        <w:tabs>
          <w:tab w:val="left" w:pos="1701"/>
        </w:tabs>
        <w:jc w:val="center"/>
        <w:rPr>
          <w:bCs/>
          <w:sz w:val="24"/>
          <w:szCs w:val="24"/>
        </w:rPr>
      </w:pPr>
      <w:r>
        <w:rPr>
          <w:b/>
          <w:sz w:val="24"/>
          <w:szCs w:val="24"/>
        </w:rPr>
        <w:t xml:space="preserve">Gambar 9. </w:t>
      </w:r>
      <w:r>
        <w:rPr>
          <w:bCs/>
          <w:sz w:val="24"/>
          <w:szCs w:val="24"/>
        </w:rPr>
        <w:t>Visualisasi Panjang Nyala Api Oli Tekanan 2 Bar pada Mainjet 95, dengan Bukaan Valve 75°</w:t>
      </w:r>
    </w:p>
    <w:p w14:paraId="086ACD72" w14:textId="77777777" w:rsidR="00132C77" w:rsidRDefault="00132C77" w:rsidP="00132C77">
      <w:pPr>
        <w:tabs>
          <w:tab w:val="left" w:pos="1701"/>
        </w:tabs>
        <w:jc w:val="center"/>
        <w:rPr>
          <w:bCs/>
          <w:sz w:val="24"/>
          <w:szCs w:val="24"/>
        </w:rPr>
      </w:pPr>
    </w:p>
    <w:p w14:paraId="04585467" w14:textId="32974D86" w:rsidR="00132C77" w:rsidRDefault="00132C77" w:rsidP="00132C77">
      <w:pPr>
        <w:tabs>
          <w:tab w:val="left" w:pos="1701"/>
        </w:tabs>
        <w:jc w:val="center"/>
        <w:rPr>
          <w:sz w:val="24"/>
          <w:szCs w:val="24"/>
        </w:rPr>
      </w:pPr>
      <w:r>
        <w:rPr>
          <w:noProof/>
          <w:sz w:val="24"/>
          <w:szCs w:val="24"/>
        </w:rPr>
        <w:drawing>
          <wp:inline distT="0" distB="0" distL="0" distR="0" wp14:anchorId="37E3B51E" wp14:editId="7C99C7EA">
            <wp:extent cx="2165350" cy="1619250"/>
            <wp:effectExtent l="0" t="0" r="6350" b="0"/>
            <wp:docPr id="467641800" name="Picture 7" descr="Description: D:\DATA WISNU\DATA TUGAS AKHIR GW URGENT\bismilah TA gw URGENT DEADLINE  september AKHIR\BAB  1-4 wisnu belum kelar\data flame OLI BEKAS\panjang flame oli mainjet 95\3bar\Flame 3bar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DATA WISNU\DATA TUGAS AKHIR GW URGENT\bismilah TA gw URGENT DEADLINE  september AKHIR\BAB  1-4 wisnu belum kelar\data flame OLI BEKAS\panjang flame oli mainjet 95\3bar\Flame 3bar 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5350" cy="1619250"/>
                    </a:xfrm>
                    <a:prstGeom prst="rect">
                      <a:avLst/>
                    </a:prstGeom>
                    <a:noFill/>
                    <a:ln>
                      <a:noFill/>
                    </a:ln>
                  </pic:spPr>
                </pic:pic>
              </a:graphicData>
            </a:graphic>
          </wp:inline>
        </w:drawing>
      </w:r>
    </w:p>
    <w:p w14:paraId="4BAA998E" w14:textId="77777777" w:rsidR="00132C77" w:rsidRDefault="00132C77" w:rsidP="00132C77">
      <w:pPr>
        <w:tabs>
          <w:tab w:val="left" w:pos="1701"/>
        </w:tabs>
        <w:jc w:val="center"/>
        <w:rPr>
          <w:bCs/>
          <w:sz w:val="24"/>
          <w:szCs w:val="24"/>
        </w:rPr>
      </w:pPr>
      <w:r>
        <w:rPr>
          <w:b/>
          <w:sz w:val="24"/>
          <w:szCs w:val="24"/>
        </w:rPr>
        <w:t xml:space="preserve">Gambar 10. </w:t>
      </w:r>
      <w:r>
        <w:rPr>
          <w:bCs/>
          <w:sz w:val="24"/>
          <w:szCs w:val="24"/>
        </w:rPr>
        <w:t>Visualisasi Panjang Nyala Api Oli Tekanan 3 Bar pada Mainjet 95, dengan Bukaan Valve 60°</w:t>
      </w:r>
    </w:p>
    <w:p w14:paraId="6AD1C7E2" w14:textId="77777777" w:rsidR="00132C77" w:rsidRDefault="00132C77" w:rsidP="00132C77">
      <w:pPr>
        <w:tabs>
          <w:tab w:val="left" w:pos="1701"/>
        </w:tabs>
        <w:jc w:val="center"/>
        <w:rPr>
          <w:b/>
          <w:sz w:val="24"/>
          <w:szCs w:val="24"/>
        </w:rPr>
      </w:pPr>
    </w:p>
    <w:p w14:paraId="0CEE0724" w14:textId="1EC9597A" w:rsidR="00132C77" w:rsidRDefault="00132C77" w:rsidP="00132C77">
      <w:pPr>
        <w:tabs>
          <w:tab w:val="left" w:pos="1701"/>
        </w:tabs>
        <w:jc w:val="center"/>
        <w:rPr>
          <w:sz w:val="24"/>
          <w:szCs w:val="24"/>
        </w:rPr>
      </w:pPr>
      <w:r>
        <w:rPr>
          <w:noProof/>
          <w:sz w:val="24"/>
          <w:szCs w:val="24"/>
        </w:rPr>
        <w:drawing>
          <wp:inline distT="0" distB="0" distL="0" distR="0" wp14:anchorId="35A80EB9" wp14:editId="757B85CF">
            <wp:extent cx="2165350" cy="1619250"/>
            <wp:effectExtent l="0" t="0" r="6350" b="0"/>
            <wp:docPr id="1894995533" name="Picture 6" descr="Description: D:\DATA WISNU\DATA TUGAS AKHIR GW URGENT\bismilah TA gw URGENT DEADLINE  september AKHIR\BAB  1-4 wisnu belum kelar\data flame OLI BEKAS\panjang flame oli mainjet 95\4bar\Flame 4 bar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DATA WISNU\DATA TUGAS AKHIR GW URGENT\bismilah TA gw URGENT DEADLINE  september AKHIR\BAB  1-4 wisnu belum kelar\data flame OLI BEKAS\panjang flame oli mainjet 95\4bar\Flame 4 bar 7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5350" cy="1619250"/>
                    </a:xfrm>
                    <a:prstGeom prst="rect">
                      <a:avLst/>
                    </a:prstGeom>
                    <a:noFill/>
                    <a:ln>
                      <a:noFill/>
                    </a:ln>
                  </pic:spPr>
                </pic:pic>
              </a:graphicData>
            </a:graphic>
          </wp:inline>
        </w:drawing>
      </w:r>
    </w:p>
    <w:p w14:paraId="2294A20F" w14:textId="77777777" w:rsidR="00132C77" w:rsidRDefault="00132C77" w:rsidP="00132C77">
      <w:pPr>
        <w:tabs>
          <w:tab w:val="left" w:pos="1701"/>
        </w:tabs>
        <w:ind w:right="-180"/>
        <w:jc w:val="center"/>
        <w:rPr>
          <w:b/>
          <w:sz w:val="24"/>
          <w:szCs w:val="24"/>
        </w:rPr>
      </w:pPr>
      <w:r>
        <w:rPr>
          <w:b/>
          <w:sz w:val="24"/>
          <w:szCs w:val="24"/>
        </w:rPr>
        <w:t xml:space="preserve">Gambar 11 </w:t>
      </w:r>
      <w:r>
        <w:rPr>
          <w:bCs/>
          <w:sz w:val="24"/>
          <w:szCs w:val="24"/>
        </w:rPr>
        <w:t>Visualisasi Panjang Nyala Api Oli Tekanan 4 Bar pada Mainjet 95, dengan Bukaan Valve 75°</w:t>
      </w:r>
    </w:p>
    <w:p w14:paraId="3B19D2D8" w14:textId="77777777" w:rsidR="00132C77" w:rsidRDefault="00132C77" w:rsidP="00132C77">
      <w:pPr>
        <w:tabs>
          <w:tab w:val="left" w:pos="1701"/>
        </w:tabs>
        <w:ind w:firstLine="567"/>
        <w:jc w:val="both"/>
        <w:rPr>
          <w:sz w:val="24"/>
          <w:szCs w:val="24"/>
        </w:rPr>
      </w:pPr>
    </w:p>
    <w:p w14:paraId="68BA878D" w14:textId="77777777" w:rsidR="00132C77" w:rsidRDefault="00132C77" w:rsidP="00132C77">
      <w:pPr>
        <w:tabs>
          <w:tab w:val="left" w:pos="426"/>
        </w:tabs>
        <w:ind w:firstLine="426"/>
        <w:jc w:val="both"/>
        <w:rPr>
          <w:sz w:val="24"/>
          <w:szCs w:val="24"/>
        </w:rPr>
      </w:pPr>
      <w:r>
        <w:rPr>
          <w:sz w:val="24"/>
          <w:szCs w:val="24"/>
        </w:rPr>
        <w:t>Dalam pengujian fabrikasi alat Babington burner untuk menghasilkan panjang lidah api yang optimum dan keseragaman antara aliran bahan bakar terhadap tekanan udara dapat di tentukan sebagai berikut:</w:t>
      </w:r>
    </w:p>
    <w:p w14:paraId="56EF1951" w14:textId="77777777" w:rsidR="00132C77" w:rsidRDefault="00132C77" w:rsidP="00132C77">
      <w:pPr>
        <w:tabs>
          <w:tab w:val="left" w:pos="426"/>
        </w:tabs>
        <w:ind w:firstLine="426"/>
        <w:jc w:val="both"/>
        <w:rPr>
          <w:sz w:val="24"/>
          <w:szCs w:val="24"/>
        </w:rPr>
      </w:pPr>
    </w:p>
    <w:p w14:paraId="2DAB2440" w14:textId="77777777" w:rsidR="00132C77" w:rsidRDefault="00132C77" w:rsidP="00132C77">
      <w:pPr>
        <w:tabs>
          <w:tab w:val="left" w:pos="426"/>
        </w:tabs>
        <w:ind w:firstLine="426"/>
        <w:jc w:val="both"/>
        <w:rPr>
          <w:sz w:val="24"/>
          <w:szCs w:val="24"/>
        </w:rPr>
      </w:pPr>
    </w:p>
    <w:p w14:paraId="199A6D57" w14:textId="77777777" w:rsidR="00132C77" w:rsidRDefault="00132C77" w:rsidP="00132C77">
      <w:pPr>
        <w:tabs>
          <w:tab w:val="left" w:pos="426"/>
        </w:tabs>
        <w:ind w:firstLine="426"/>
        <w:jc w:val="both"/>
        <w:rPr>
          <w:sz w:val="24"/>
          <w:szCs w:val="24"/>
        </w:rPr>
      </w:pPr>
    </w:p>
    <w:p w14:paraId="54615E06" w14:textId="77777777" w:rsidR="00132C77" w:rsidRDefault="00132C77" w:rsidP="00132C77">
      <w:pPr>
        <w:tabs>
          <w:tab w:val="left" w:pos="426"/>
        </w:tabs>
        <w:ind w:firstLine="426"/>
        <w:jc w:val="both"/>
        <w:rPr>
          <w:sz w:val="24"/>
          <w:szCs w:val="24"/>
        </w:rPr>
      </w:pPr>
    </w:p>
    <w:p w14:paraId="3660E798" w14:textId="77777777" w:rsidR="00132C77" w:rsidRDefault="00132C77" w:rsidP="00132C77">
      <w:pPr>
        <w:pStyle w:val="ListParagraph"/>
        <w:numPr>
          <w:ilvl w:val="0"/>
          <w:numId w:val="10"/>
        </w:numPr>
        <w:autoSpaceDE/>
        <w:autoSpaceDN/>
        <w:jc w:val="both"/>
        <w:rPr>
          <w:sz w:val="24"/>
          <w:szCs w:val="24"/>
        </w:rPr>
      </w:pPr>
      <w:r>
        <w:rPr>
          <w:sz w:val="24"/>
          <w:szCs w:val="24"/>
        </w:rPr>
        <w:t xml:space="preserve">Fraksi mol </w:t>
      </w:r>
      <m:oMath>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 xml:space="preserve">2 </m:t>
            </m:r>
          </m:sub>
        </m:sSub>
      </m:oMath>
      <w:r>
        <w:rPr>
          <w:sz w:val="24"/>
          <w:szCs w:val="24"/>
        </w:rPr>
        <w:t xml:space="preserve"> dalam campuran</w:t>
      </w:r>
    </w:p>
    <w:p w14:paraId="3EA17CC6" w14:textId="77777777" w:rsidR="00132C77" w:rsidRDefault="00132C77" w:rsidP="00132C77">
      <w:pPr>
        <w:pStyle w:val="ListParagraph"/>
        <w:jc w:val="both"/>
        <w:rPr>
          <w:sz w:val="24"/>
          <w:szCs w:val="24"/>
        </w:rPr>
      </w:pPr>
    </w:p>
    <w:p w14:paraId="543C8781" w14:textId="529BDD5D" w:rsidR="00132C77" w:rsidRDefault="00132C77" w:rsidP="00132C77">
      <w:pPr>
        <w:pStyle w:val="ListParagraph"/>
        <w:jc w:val="both"/>
        <w:rPr>
          <w:sz w:val="24"/>
          <w:szCs w:val="24"/>
        </w:rPr>
      </w:pPr>
      <w:r>
        <w:rPr>
          <w:rFonts w:ascii="Calibri" w:hAnsi="Calibri" w:cs="Arial"/>
          <w:noProof/>
          <w:sz w:val="22"/>
          <w:szCs w:val="22"/>
        </w:rPr>
        <mc:AlternateContent>
          <mc:Choice Requires="wps">
            <w:drawing>
              <wp:anchor distT="0" distB="0" distL="114300" distR="114300" simplePos="0" relativeHeight="251661312" behindDoc="0" locked="0" layoutInCell="1" allowOverlap="1" wp14:anchorId="66AF1AAC" wp14:editId="2F4DB169">
                <wp:simplePos x="0" y="0"/>
                <wp:positionH relativeFrom="column">
                  <wp:posOffset>1817370</wp:posOffset>
                </wp:positionH>
                <wp:positionV relativeFrom="paragraph">
                  <wp:posOffset>95885</wp:posOffset>
                </wp:positionV>
                <wp:extent cx="209550" cy="9525"/>
                <wp:effectExtent l="0" t="57150" r="38100" b="85725"/>
                <wp:wrapNone/>
                <wp:docPr id="1769312242"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70655" id="Straight Arrow Connector 15" o:spid="_x0000_s1026" type="#_x0000_t32" style="position:absolute;margin-left:143.1pt;margin-top:7.55pt;width:16.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">
                <v:stroke endarrow="block"/>
              </v:shape>
            </w:pict>
          </mc:Fallback>
        </mc:AlternateContent>
      </w:r>
      <w:r>
        <w:rPr>
          <w:sz w:val="24"/>
          <w:szCs w:val="24"/>
        </w:rPr>
        <w:t>C</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4</m:t>
            </m:r>
          </m:sub>
        </m:sSub>
      </m:oMath>
      <w:r>
        <w:rPr>
          <w:sz w:val="24"/>
          <w:szCs w:val="24"/>
        </w:rPr>
        <w:t xml:space="preserve"> + </w:t>
      </w:r>
      <m:oMath>
        <m:sSub>
          <m:sSubPr>
            <m:ctrlPr>
              <w:rPr>
                <w:rFonts w:ascii="Cambria Math" w:hAnsi="Cambria Math"/>
                <w:sz w:val="24"/>
                <w:szCs w:val="24"/>
              </w:rPr>
            </m:ctrlPr>
          </m:sSubPr>
          <m:e>
            <m:r>
              <m:rPr>
                <m:sty m:val="p"/>
              </m:rPr>
              <w:rPr>
                <w:rFonts w:ascii="Cambria Math" w:hAnsi="Cambria Math"/>
                <w:sz w:val="24"/>
                <w:szCs w:val="24"/>
              </w:rPr>
              <m:t>CO</m:t>
            </m:r>
          </m:e>
          <m:sub>
            <m:r>
              <m:rPr>
                <m:sty m:val="p"/>
              </m:rPr>
              <w:rPr>
                <w:rFonts w:ascii="Cambria Math" w:hAnsi="Cambria Math"/>
                <w:sz w:val="24"/>
                <w:szCs w:val="24"/>
              </w:rPr>
              <m:t>2</m:t>
            </m:r>
          </m:sub>
        </m:sSub>
      </m:oMath>
      <w:r>
        <w:rPr>
          <w:sz w:val="24"/>
          <w:szCs w:val="24"/>
        </w:rPr>
        <w:t xml:space="preserve"> + 3,76 </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oMath>
      <w:r>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CO</m:t>
            </m:r>
          </m:e>
          <m:sub>
            <m:r>
              <m:rPr>
                <m:sty m:val="p"/>
              </m:rPr>
              <w:rPr>
                <w:rFonts w:ascii="Cambria Math" w:hAnsi="Cambria Math"/>
                <w:sz w:val="24"/>
                <w:szCs w:val="24"/>
              </w:rPr>
              <m:t>2</m:t>
            </m:r>
          </m:sub>
        </m:sSub>
        <m:r>
          <m:rPr>
            <m:sty m:val="p"/>
          </m:rPr>
          <w:rPr>
            <w:rFonts w:ascii="Cambria Math" w:hAnsi="Cambria Math"/>
            <w:sz w:val="24"/>
            <w:szCs w:val="24"/>
          </w:rPr>
          <m:t>+ 2</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oMath>
      <w:r>
        <w:rPr>
          <w:sz w:val="24"/>
          <w:szCs w:val="24"/>
        </w:rPr>
        <w:t xml:space="preserve">O + 3,76 </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oMath>
    </w:p>
    <w:p w14:paraId="312735F5" w14:textId="77777777" w:rsidR="00132C77" w:rsidRDefault="00132C77" w:rsidP="00132C77">
      <w:pPr>
        <w:pStyle w:val="ListParagraph"/>
        <w:jc w:val="both"/>
        <w:rPr>
          <w:sz w:val="24"/>
          <w:szCs w:val="24"/>
        </w:rPr>
      </w:pPr>
    </w:p>
    <w:p w14:paraId="484DC687" w14:textId="77777777" w:rsidR="00132C77" w:rsidRDefault="00132C77" w:rsidP="00132C77">
      <w:pPr>
        <w:pStyle w:val="ListParagraph"/>
        <w:jc w:val="both"/>
        <w:rPr>
          <w:sz w:val="24"/>
          <w:szCs w:val="24"/>
        </w:rPr>
      </w:pPr>
      <w:r>
        <w:rPr>
          <w:sz w:val="24"/>
          <w:szCs w:val="24"/>
        </w:rPr>
        <w:t xml:space="preserve">Udara sering kali diasumsikan terdiri dari 21% dan 79% </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oMath>
      <w:r>
        <w:rPr>
          <w:sz w:val="24"/>
          <w:szCs w:val="24"/>
        </w:rPr>
        <w:t xml:space="preserve"> (fraksi volume atau mol).</w:t>
      </w:r>
    </w:p>
    <w:p w14:paraId="6AC610AB" w14:textId="77777777" w:rsidR="00132C77" w:rsidRDefault="00132C77" w:rsidP="00132C77">
      <w:pPr>
        <w:pStyle w:val="ListParagraph"/>
        <w:jc w:val="both"/>
        <w:rPr>
          <w:sz w:val="24"/>
          <w:szCs w:val="24"/>
        </w:rPr>
      </w:pPr>
    </w:p>
    <w:p w14:paraId="4B7A51FA" w14:textId="77777777" w:rsidR="00132C77" w:rsidRDefault="00132C77" w:rsidP="00132C77">
      <w:pPr>
        <w:pStyle w:val="ListParagraph"/>
        <w:jc w:val="both"/>
        <w:rPr>
          <w:sz w:val="24"/>
          <w:szCs w:val="24"/>
        </w:rPr>
      </w:pPr>
      <w:r>
        <w:rPr>
          <w:sz w:val="24"/>
          <w:szCs w:val="24"/>
        </w:rPr>
        <w:t xml:space="preserve">0,21 </w:t>
      </w:r>
      <m:oMath>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oMath>
      <w:r>
        <w:rPr>
          <w:sz w:val="24"/>
          <w:szCs w:val="24"/>
        </w:rPr>
        <w:t xml:space="preserve"> +  0,79  </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oMath>
      <w:r>
        <w:rPr>
          <w:sz w:val="24"/>
          <w:szCs w:val="24"/>
        </w:rPr>
        <w:t xml:space="preserve"> =  </w:t>
      </w:r>
      <m:oMath>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oMath>
      <w:r>
        <w:rPr>
          <w:sz w:val="24"/>
          <w:szCs w:val="24"/>
        </w:rPr>
        <w:t xml:space="preserve"> + 3,76  </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oMath>
    </w:p>
    <w:p w14:paraId="2EA7C65A" w14:textId="77777777" w:rsidR="00132C77" w:rsidRDefault="00132C77" w:rsidP="00132C77">
      <w:pPr>
        <w:pStyle w:val="ListParagraph"/>
        <w:jc w:val="both"/>
        <w:rPr>
          <w:sz w:val="24"/>
          <w:szCs w:val="24"/>
        </w:rPr>
      </w:pPr>
    </w:p>
    <w:p w14:paraId="75713F10" w14:textId="77777777" w:rsidR="00132C77" w:rsidRDefault="00132C77" w:rsidP="00132C77">
      <w:pPr>
        <w:pStyle w:val="ListParagraph"/>
        <w:numPr>
          <w:ilvl w:val="0"/>
          <w:numId w:val="11"/>
        </w:numPr>
        <w:autoSpaceDE/>
        <w:autoSpaceDN/>
        <w:jc w:val="both"/>
        <w:rPr>
          <w:sz w:val="24"/>
          <w:szCs w:val="24"/>
        </w:rPr>
      </w:pPr>
      <w:r>
        <w:rPr>
          <w:sz w:val="24"/>
          <w:szCs w:val="24"/>
        </w:rPr>
        <w:t>Maka untuk massa jenis udara</w:t>
      </w:r>
    </w:p>
    <w:p w14:paraId="148D36E3" w14:textId="77777777" w:rsidR="00132C77" w:rsidRDefault="00132C77" w:rsidP="00132C77">
      <w:pPr>
        <w:pStyle w:val="ListParagraph"/>
        <w:ind w:left="1080"/>
        <w:jc w:val="both"/>
        <w:rPr>
          <w:sz w:val="24"/>
          <w:szCs w:val="24"/>
        </w:rPr>
      </w:pPr>
    </w:p>
    <w:p w14:paraId="087F4F80" w14:textId="77777777" w:rsidR="00132C77" w:rsidRDefault="00132C77" w:rsidP="00132C77">
      <w:pPr>
        <w:pStyle w:val="ListParagraph"/>
        <w:jc w:val="both"/>
        <w:rPr>
          <w:sz w:val="24"/>
          <w:szCs w:val="24"/>
        </w:rPr>
      </w:pPr>
      <w:r>
        <w:rPr>
          <w:sz w:val="24"/>
          <w:szCs w:val="24"/>
        </w:rPr>
        <w:lastRenderedPageBreak/>
        <w:t xml:space="preserve">    1,293 + 3,76 </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2</m:t>
            </m:r>
          </m:sub>
        </m:sSub>
      </m:oMath>
      <w:r>
        <w:rPr>
          <w:sz w:val="24"/>
          <w:szCs w:val="24"/>
        </w:rPr>
        <w:t xml:space="preserve"> = 5,05</w:t>
      </w:r>
    </w:p>
    <w:p w14:paraId="17199B59" w14:textId="77777777" w:rsidR="00132C77" w:rsidRDefault="00132C77" w:rsidP="00132C77">
      <w:pPr>
        <w:pStyle w:val="ListParagraph"/>
        <w:jc w:val="both"/>
        <w:rPr>
          <w:sz w:val="24"/>
          <w:szCs w:val="24"/>
        </w:rPr>
      </w:pPr>
      <w:r>
        <w:rPr>
          <w:sz w:val="24"/>
          <w:szCs w:val="24"/>
        </w:rPr>
        <w:t xml:space="preserve">   </w:t>
      </w:r>
      <w:r>
        <w:rPr>
          <w:i/>
          <w:sz w:val="24"/>
          <w:szCs w:val="24"/>
        </w:rPr>
        <w:t xml:space="preserve"> ρ</w:t>
      </w:r>
      <w:r>
        <w:rPr>
          <w:sz w:val="24"/>
          <w:szCs w:val="24"/>
        </w:rPr>
        <w:t xml:space="preserve"> </w:t>
      </w:r>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m:t>
            </m:r>
          </m:num>
          <m:den>
            <m:r>
              <m:rPr>
                <m:sty m:val="p"/>
              </m:rPr>
              <w:rPr>
                <w:rFonts w:ascii="Cambria Math" w:hAnsi="Cambria Math"/>
                <w:sz w:val="24"/>
                <w:szCs w:val="24"/>
              </w:rPr>
              <m:t>v</m:t>
            </m:r>
          </m:den>
        </m:f>
      </m:oMath>
    </w:p>
    <w:p w14:paraId="4C696180" w14:textId="77777777" w:rsidR="00132C77" w:rsidRDefault="00132C77" w:rsidP="00132C77">
      <w:pPr>
        <w:pStyle w:val="ListParagraph"/>
        <w:jc w:val="both"/>
        <w:rPr>
          <w:sz w:val="24"/>
          <w:szCs w:val="24"/>
        </w:rPr>
      </w:pPr>
      <w:r>
        <w:rPr>
          <w:i/>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5.05</m:t>
            </m:r>
          </m:num>
          <m:den>
            <m:r>
              <m:rPr>
                <m:sty m:val="p"/>
              </m:rPr>
              <w:rPr>
                <w:rFonts w:ascii="Cambria Math" w:hAnsi="Cambria Math"/>
                <w:sz w:val="24"/>
                <w:szCs w:val="24"/>
              </w:rPr>
              <m:t>11.2</m:t>
            </m:r>
          </m:den>
        </m:f>
      </m:oMath>
      <w:r>
        <w:rPr>
          <w:i/>
          <w:sz w:val="24"/>
          <w:szCs w:val="24"/>
        </w:rPr>
        <w:t xml:space="preserve"> </w:t>
      </w:r>
      <w:r>
        <w:rPr>
          <w:sz w:val="24"/>
          <w:szCs w:val="24"/>
        </w:rPr>
        <w:t xml:space="preserve">= 0,45 kg / </w:t>
      </w:r>
      <m:oMath>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3</m:t>
            </m:r>
          </m:sup>
        </m:sSup>
      </m:oMath>
    </w:p>
    <w:p w14:paraId="01CE3FE0" w14:textId="77777777" w:rsidR="00132C77" w:rsidRDefault="00132C77" w:rsidP="00132C77">
      <w:pPr>
        <w:pStyle w:val="ListParagraph"/>
        <w:jc w:val="both"/>
        <w:rPr>
          <w:sz w:val="24"/>
          <w:szCs w:val="24"/>
        </w:rPr>
      </w:pPr>
      <w:r>
        <w:rPr>
          <w:sz w:val="24"/>
          <w:szCs w:val="24"/>
        </w:rPr>
        <w:t>b) Untuk massa jenis bahan bakar oli</w:t>
      </w:r>
    </w:p>
    <w:p w14:paraId="607515B7" w14:textId="77777777" w:rsidR="00132C77" w:rsidRDefault="00132C77" w:rsidP="00132C77">
      <w:pPr>
        <w:pStyle w:val="ListParagraph"/>
        <w:jc w:val="both"/>
        <w:rPr>
          <w:sz w:val="24"/>
          <w:szCs w:val="24"/>
        </w:rPr>
      </w:pPr>
    </w:p>
    <w:p w14:paraId="06CF072C" w14:textId="77777777" w:rsidR="00132C77" w:rsidRDefault="00132C77" w:rsidP="00132C77">
      <w:pPr>
        <w:pStyle w:val="ListParagraph"/>
        <w:jc w:val="both"/>
        <w:rPr>
          <w:sz w:val="24"/>
          <w:szCs w:val="24"/>
        </w:rPr>
      </w:pPr>
      <w:r>
        <w:rPr>
          <w:sz w:val="24"/>
          <w:szCs w:val="24"/>
        </w:rPr>
        <w:t xml:space="preserve">   </w:t>
      </w:r>
      <w:r>
        <w:rPr>
          <w:i/>
          <w:sz w:val="24"/>
          <w:szCs w:val="24"/>
        </w:rPr>
        <w:t xml:space="preserve"> ρ</w:t>
      </w:r>
      <w:r>
        <w:rPr>
          <w:sz w:val="24"/>
          <w:szCs w:val="24"/>
        </w:rPr>
        <w:t xml:space="preserve"> </w:t>
      </w:r>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9.12</m:t>
            </m:r>
          </m:num>
          <m:den>
            <m:r>
              <m:rPr>
                <m:sty m:val="p"/>
              </m:rPr>
              <w:rPr>
                <w:rFonts w:ascii="Cambria Math" w:hAnsi="Cambria Math"/>
                <w:sz w:val="24"/>
                <w:szCs w:val="24"/>
              </w:rPr>
              <m:t>200</m:t>
            </m:r>
          </m:den>
        </m:f>
      </m:oMath>
      <w:r>
        <w:rPr>
          <w:sz w:val="24"/>
          <w:szCs w:val="24"/>
        </w:rPr>
        <w:t xml:space="preserve"> = 4,56 kg / </w:t>
      </w:r>
      <m:oMath>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3</m:t>
            </m:r>
          </m:sup>
        </m:sSup>
      </m:oMath>
    </w:p>
    <w:p w14:paraId="4F52C680" w14:textId="77777777" w:rsidR="00132C77" w:rsidRDefault="00132C77" w:rsidP="00132C77">
      <w:pPr>
        <w:jc w:val="both"/>
        <w:rPr>
          <w:sz w:val="24"/>
          <w:szCs w:val="24"/>
        </w:rPr>
      </w:pPr>
    </w:p>
    <w:p w14:paraId="3595FA16" w14:textId="77777777" w:rsidR="00132C77" w:rsidRDefault="00132C77" w:rsidP="00132C77">
      <w:pPr>
        <w:pStyle w:val="ListParagraph"/>
        <w:numPr>
          <w:ilvl w:val="0"/>
          <w:numId w:val="10"/>
        </w:numPr>
        <w:autoSpaceDE/>
        <w:autoSpaceDN/>
        <w:jc w:val="both"/>
        <w:rPr>
          <w:sz w:val="24"/>
          <w:szCs w:val="24"/>
        </w:rPr>
      </w:pPr>
      <w:r>
        <w:rPr>
          <w:sz w:val="24"/>
          <w:szCs w:val="24"/>
        </w:rPr>
        <w:t xml:space="preserve">Maka untuk </w:t>
      </w:r>
      <w:r>
        <w:rPr>
          <w:i/>
          <w:sz w:val="24"/>
          <w:szCs w:val="24"/>
        </w:rPr>
        <w:t>AFR</w:t>
      </w:r>
      <w:r>
        <w:rPr>
          <w:sz w:val="24"/>
          <w:szCs w:val="24"/>
        </w:rPr>
        <w:t xml:space="preserve"> (</w:t>
      </w:r>
      <w:r>
        <w:rPr>
          <w:i/>
          <w:sz w:val="24"/>
          <w:szCs w:val="24"/>
        </w:rPr>
        <w:t>Air Fuel Ratio</w:t>
      </w:r>
      <w:r>
        <w:rPr>
          <w:sz w:val="24"/>
          <w:szCs w:val="24"/>
        </w:rPr>
        <w:t xml:space="preserve">) </w:t>
      </w:r>
    </w:p>
    <w:p w14:paraId="55A7F2CF" w14:textId="77777777" w:rsidR="00132C77" w:rsidRDefault="00132C77" w:rsidP="00132C77">
      <w:pPr>
        <w:pStyle w:val="ListParagraph"/>
        <w:jc w:val="both"/>
        <w:rPr>
          <w:sz w:val="24"/>
          <w:szCs w:val="24"/>
        </w:rPr>
      </w:pPr>
      <w:r>
        <w:rPr>
          <w:sz w:val="24"/>
          <w:szCs w:val="24"/>
        </w:rPr>
        <w:t xml:space="preserve">AFR = </w:t>
      </w:r>
      <m:oMath>
        <m:f>
          <m:fPr>
            <m:ctrlPr>
              <w:rPr>
                <w:rFonts w:ascii="Cambria Math" w:hAnsi="Cambria Math"/>
                <w:sz w:val="24"/>
                <w:szCs w:val="24"/>
              </w:rPr>
            </m:ctrlPr>
          </m:fPr>
          <m:num>
            <m:r>
              <m:rPr>
                <m:sty m:val="p"/>
              </m:rPr>
              <w:rPr>
                <w:rFonts w:ascii="Cambria Math" w:hAnsi="Cambria Math"/>
                <w:sz w:val="24"/>
                <w:szCs w:val="24"/>
              </w:rPr>
              <m:t>Massa udara</m:t>
            </m:r>
          </m:num>
          <m:den>
            <m:r>
              <m:rPr>
                <m:sty m:val="p"/>
              </m:rPr>
              <w:rPr>
                <w:rFonts w:ascii="Cambria Math" w:hAnsi="Cambria Math"/>
                <w:sz w:val="24"/>
                <w:szCs w:val="24"/>
              </w:rPr>
              <m:t>Massa bahan bakar</m:t>
            </m:r>
          </m:den>
        </m:f>
      </m:oMath>
    </w:p>
    <w:p w14:paraId="271AE0B8" w14:textId="77777777" w:rsidR="00132C77" w:rsidRDefault="00132C77" w:rsidP="00132C77">
      <w:pPr>
        <w:pStyle w:val="ListParagraph"/>
        <w:jc w:val="both"/>
        <w:rPr>
          <w:sz w:val="24"/>
          <w:szCs w:val="24"/>
        </w:rPr>
      </w:pPr>
    </w:p>
    <w:p w14:paraId="4D2BAD70" w14:textId="77777777" w:rsidR="00132C77" w:rsidRDefault="00132C77" w:rsidP="00132C77">
      <w:pPr>
        <w:pStyle w:val="ListParagraph"/>
        <w:jc w:val="both"/>
        <w:rPr>
          <w:sz w:val="24"/>
          <w:szCs w:val="24"/>
        </w:rPr>
      </w:pPr>
      <w:r>
        <w:rPr>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0.45</m:t>
            </m:r>
          </m:num>
          <m:den>
            <m:r>
              <m:rPr>
                <m:sty m:val="p"/>
              </m:rPr>
              <w:rPr>
                <w:rFonts w:ascii="Cambria Math" w:hAnsi="Cambria Math"/>
                <w:sz w:val="24"/>
                <w:szCs w:val="24"/>
              </w:rPr>
              <m:t>4.56</m:t>
            </m:r>
          </m:den>
        </m:f>
      </m:oMath>
    </w:p>
    <w:p w14:paraId="1FA97D2D" w14:textId="77777777" w:rsidR="00132C77" w:rsidRDefault="00132C77" w:rsidP="00132C77">
      <w:pPr>
        <w:pStyle w:val="ListParagraph"/>
        <w:jc w:val="both"/>
        <w:rPr>
          <w:sz w:val="24"/>
          <w:szCs w:val="24"/>
        </w:rPr>
      </w:pPr>
    </w:p>
    <w:p w14:paraId="4433F8DF" w14:textId="77777777" w:rsidR="00132C77" w:rsidRDefault="00132C77" w:rsidP="00132C77">
      <w:pPr>
        <w:pStyle w:val="ListParagraph"/>
        <w:jc w:val="both"/>
        <w:rPr>
          <w:sz w:val="24"/>
          <w:szCs w:val="24"/>
        </w:rPr>
      </w:pPr>
      <w:r>
        <w:rPr>
          <w:sz w:val="24"/>
          <w:szCs w:val="24"/>
        </w:rPr>
        <w:t xml:space="preserve">         = 0,09</w:t>
      </w:r>
    </w:p>
    <w:p w14:paraId="18DF4E78" w14:textId="77777777" w:rsidR="00132C77" w:rsidRDefault="00132C77" w:rsidP="00132C77">
      <w:pPr>
        <w:pStyle w:val="ListParagraph"/>
        <w:ind w:left="0"/>
        <w:rPr>
          <w:sz w:val="24"/>
          <w:szCs w:val="24"/>
        </w:rPr>
      </w:pPr>
    </w:p>
    <w:p w14:paraId="49D201B3" w14:textId="77777777" w:rsidR="00132C77" w:rsidRDefault="00132C77" w:rsidP="00132C77">
      <w:pPr>
        <w:ind w:firstLine="720"/>
        <w:jc w:val="both"/>
        <w:rPr>
          <w:sz w:val="24"/>
          <w:szCs w:val="24"/>
        </w:rPr>
      </w:pPr>
      <w:r>
        <w:rPr>
          <w:sz w:val="24"/>
          <w:szCs w:val="24"/>
        </w:rPr>
        <w:t>Untuk kesetabilan pembakaran antara aliran bahan bakar dengan bukaan valve 90° terhadap tekanan 3 bar, di dapat hasil kesetabilan pembakaran yang sempurna yaitu 0,09, dan di dapat panjang lidah api mencapai 64 cm yang optimum. Babington</w:t>
      </w:r>
      <w:r>
        <w:rPr>
          <w:i/>
          <w:sz w:val="24"/>
          <w:szCs w:val="24"/>
        </w:rPr>
        <w:t xml:space="preserve"> burner </w:t>
      </w:r>
      <w:r>
        <w:rPr>
          <w:sz w:val="24"/>
          <w:szCs w:val="24"/>
        </w:rPr>
        <w:t xml:space="preserve">yang menggunakan oli bekas ini dapat menjadi salah satu alternatif alat pemanas tepat guna, karena bahan bakar yang digunakan merupakan limbah dari industri makanan dan kendaraan bermotor yang biasanya dibuang begitu saja di lingkungan sekitar dan mudah untuk didapat. Pembuatan </w:t>
      </w:r>
      <w:r>
        <w:rPr>
          <w:i/>
          <w:sz w:val="24"/>
          <w:szCs w:val="24"/>
        </w:rPr>
        <w:t>burner</w:t>
      </w:r>
      <w:r>
        <w:rPr>
          <w:sz w:val="24"/>
          <w:szCs w:val="24"/>
        </w:rPr>
        <w:t xml:space="preserve"> ini juga memerlukan biaya yang relatif kecil dan sangat mudah dalam pembuatan serta pengoperasiannya.</w:t>
      </w:r>
    </w:p>
    <w:p w14:paraId="613B9949" w14:textId="47CB2640" w:rsidR="00036594" w:rsidRDefault="00132C77" w:rsidP="00132C77">
      <w:pPr>
        <w:pStyle w:val="TTPParagraphothers"/>
        <w:ind w:firstLine="709"/>
      </w:pPr>
      <w:r>
        <w:t xml:space="preserve">Penelitian lain yang telah menulis mengenai pengaruh prosentase etanol pada oli terhadap lidah api dan temperatur pada burner oli bekas dengan hasil semakin besar prosentase etanol pada oli bekas semakin meningkat temperatur </w:t>
      </w:r>
      <w:r w:rsidR="00AB317B">
        <w:rPr>
          <w:rStyle w:val="FootnoteReference"/>
        </w:rPr>
        <w:fldChar w:fldCharType="begin" w:fldLock="1"/>
      </w:r>
      <w:r w:rsidR="002618DF">
        <w:instrText>ADDIN CSL_CITATION {"citationItems":[{"id":"ITEM-1","itemData":{"DOI":"10.24127/trb.v10i2.1690","ISSN":"2301-6663","abstract":"The large amount of used oil waste in Indonesia cannot be separated from the large number of industries that exist today. Apart from the large number of industries, used oil also comes from the remnants of the use of motor vehicles. types of Hazardous and Toxic Waste (B3) according to Government Regulation no. 8 of 1999. Used oil burners can be used as alternative fuels, of course this can solve the problems of Micro, Small and Medium Enterprises (MSMEs). The research method was carried out to determine the effect of a mixture of ethanol and oil on the length of the flame and temperature, then the researcher tried to determine the effect of the mixing time of ethanol and oil on the length of the flame and temperature. The research was carried out in the Mechanical Engineering laboratory of Panca Marga University in a closed state so that the flames did not change, taking pictures of the length of the flames by recording the fire propagation for 1 minute, then cutting each frame with the help of the imagej application. The results obtained from the study are the addition of the percentage of ethanol affects the length of the flame and the temperature produced by the burner.","author":[{"dropping-particle":"","family":"Kurniawan","given":"Mochammad Rizky","non-dropping-particle":"","parse-names":false,"suffix":""},{"dropping-particle":"","family":"Wahyudi","given":"Djoko","non-dropping-particle":"","parse-names":false,"suffix":""},{"dropping-particle":"","family":"Muhammad","given":"Alief","non-dropping-particle":"","parse-names":false,"suffix":""}],"container-title":"Turbo : Jurnal Program Studi Teknik Mesin","id":"ITEM-1","issue":"2","issued":{"date-parts":[["2021"]]},"page":"200-208","title":"Pengaruh prosentase etanol pada oli terhadap lidah api dan temperatur pada burner oli bekas","type":"article-journal","volume":"10"},"uris":["http://www.mendeley.com/documents/?uuid=d391ebdf-9de6-4624-8c39-2280086e1cb8","http://www.mendeley.com/documents/?uuid=8f508c32-e317-4041-ac5f-61cfd5b7d0f3"]}],"mendeley":{"formattedCitation":"[10]","plainTextFormattedCitation":"[10]","previouslyFormattedCitation":"[10]"},"properties":{"noteIndex":0},"schema":"https://github.com/citation-style-language/schema/raw/master/csl-citation.json"}</w:instrText>
      </w:r>
      <w:r w:rsidR="00AB317B">
        <w:rPr>
          <w:rStyle w:val="FootnoteReference"/>
        </w:rPr>
        <w:fldChar w:fldCharType="separate"/>
      </w:r>
      <w:r w:rsidR="006F312D" w:rsidRPr="006F312D">
        <w:rPr>
          <w:bCs/>
          <w:noProof/>
        </w:rPr>
        <w:t>[10]</w:t>
      </w:r>
      <w:r w:rsidR="00AB317B">
        <w:rPr>
          <w:rStyle w:val="FootnoteReference"/>
        </w:rPr>
        <w:fldChar w:fldCharType="end"/>
      </w:r>
      <w:r>
        <w:t xml:space="preserve">. Namun, perlu adanya proses penyaringan terlebih dahulu pada oli bekas sebelum dilakukan proses mixing dengan etanol agar proses atomizing menjadi sempurna, serta dapat dilanjutkan dengan menguji nilai kalor dari masing – masing sample serta dapat dilakukan pengujian emisi dari tiap sample. Sedangkan, pada penelitian ini, terdapat variasi bukaan valve 45-95 dengan mainjet 87,5 dan 95 sehingga dapat menambah referensi dalam menganalisis tekanan udara </w:t>
      </w:r>
      <w:r>
        <w:t xml:space="preserve">pada babington burner. Selain itu, penelitian lain mengenai pemanfaatan oli bekas sebagai bahan bakar alternatif kompor yang ramah lingkungan dengan hasil penelitian Tinggi lidah api yang dihasilkan pada pembakaran oli bekas &gt; 25 cm dengan suhu &gt; 222,20C dengan nilai energi kalor terbesar 3,735 kal/detiknya. Nilai efisiensi oli bekas tertinggi yang tercapai adalah sebesar 4,94 % </w:t>
      </w:r>
      <w:r w:rsidR="00AB317B">
        <w:rPr>
          <w:rStyle w:val="FootnoteReference"/>
        </w:rPr>
        <w:fldChar w:fldCharType="begin" w:fldLock="1"/>
      </w:r>
      <w:r w:rsidR="002618DF">
        <w:instrText>ADDIN CSL_CITATION {"citationItems":[{"id":"ITEM-1","itemData":{"DOI":"10.30869/jtpg.v5i2.681","ISSN":"2502-485X","abstract":"Saat ini telah ada beberapa orang atau kelompok masyarakat yang telah memanfaatkan oli bekas sebagai bahan bakar. Namun pemanfaatan ini hanya untuk penggunaan pengerjaan tertentu bukan untuk kalangan umum, seperti untuk bahan bakar pembakaran Batu Gamping, dan Peleburan Aluminium. Minimnya pemanfaatan ini akan mengakibatkan jumlah oli bekas akan terus bertambah dan membuat oli bekas ini menjadi bahan yang rawan untuk mencemari lingkungan.Berdasarkan latar belakang diatas maka penulis akan melakukan penelitian dengan metode studi pustaka, dengan judul “Pemanfaatan Limbah Oli sebagai Bahan Bakar Kompor Alternatif Ramah Lingkungan”. Karakteristik limbah oli yang paling bagus untuk dijadikan bahan bakar kompor alternatif adalah yang memiliki viskositas terendah (10,58 cts) sebagai hasil pemanasan hingga suhu 1000C dimana oli bekas relatif telah berubah menjadi agak cair sehingga nantinya oli bekas tersebut mudah untuk didorong menuju ke mulut bakar kompor alternatif menggunakan tekanan udara. Tinggi lidah api yang dihasilkan pada pembakaran oli bekas &gt; 25 cm dengan suhu &gt; 222,20C dengan nilai energi kalor terbesar 3,735 kal/detiknya. Nilai efisiensi oli bekas tertinggi yang tercapai adalah sebesar 4,94 %, yang apabila dibandingkan dengan efisiensi minyak tanah memang lebih kecil, namun apabila memasukkan variable keterdapatan oli bekas yang lebih melimpah dibandingkan dengan keterdapatan minyak tanah di masyarakat, penggunaan oli bekas menjadi sebuah bahan bakar kompor alternatif akan tetap lebih hemat biaya daripada menggunakan minyak tanah sebagai bahan bakarnya.","author":[{"dropping-particle":"","family":"Kusnadi","given":"Andi","non-dropping-particle":"","parse-names":false,"suffix":""},{"dropping-particle":"","family":"Djafar","given":"Romi","non-dropping-particle":"","parse-names":false,"suffix":""},{"dropping-particle":"","family":"Mustofa","given":"Mustofa","non-dropping-particle":"","parse-names":false,"suffix":""}],"container-title":"Jurnal Teknologi Pertanian Gorontalo (JTPG)","id":"ITEM-1","issue":"2","issued":{"date-parts":[["2020"]]},"page":"49-55","title":"Pemanfaatan Oli Bekas Sebagai Bahan Bakar Alternatif Kompor Yang Ramah Lingkungan","type":"article-journal","volume":"5"},"uris":["http://www.mendeley.com/documents/?uuid=1dd66769-4aa3-4006-b12d-6c5dd1f73980","http://www.mendeley.com/documents/?uuid=08ef93a8-270b-4e82-be26-0b8b280c682d"]}],"mendeley":{"formattedCitation":"[11]","plainTextFormattedCitation":"[11]","previouslyFormattedCitation":"[11]"},"properties":{"noteIndex":0},"schema":"https://github.com/citation-style-language/schema/raw/master/csl-citation.json"}</w:instrText>
      </w:r>
      <w:r w:rsidR="00AB317B">
        <w:rPr>
          <w:rStyle w:val="FootnoteReference"/>
        </w:rPr>
        <w:fldChar w:fldCharType="separate"/>
      </w:r>
      <w:r w:rsidR="006F312D" w:rsidRPr="006F312D">
        <w:rPr>
          <w:bCs/>
          <w:noProof/>
        </w:rPr>
        <w:t>[11]</w:t>
      </w:r>
      <w:r w:rsidR="00AB317B">
        <w:rPr>
          <w:rStyle w:val="FootnoteReference"/>
        </w:rPr>
        <w:fldChar w:fldCharType="end"/>
      </w:r>
      <w:r>
        <w:t>. Namun pada penelitian ini harus menggunakan bahan bakar oli dengan karakteristik yang paling bagus untuk dijadikan bahan bakar alternatif. Sedangkan, pada penelitian ini, tidak ada karakteristik limbah oli dan semua jenis limbah oli bisa digunakan sehingga mudah untuk mencari bahan bakar. Penelitian sejenis lainnya mengenai pengaruh kecepatan udara dan debit bahan bakar pada pembakaran burner berbahan bakar oli bekas dengan melakukan eksperimen mengenai kecepatan udara dan debit bahan bakar terhadap temperatur, panjang lidah api, dan waktu pembakaran. Pengujian dilakukan dengan variasi kecepatan udara 2,0 m/s, 2,2 m/s, dan 2,4 m/s dengan debit bahan bakar 1,7 x 10</w:t>
      </w:r>
      <w:r>
        <w:rPr>
          <w:vertAlign w:val="superscript"/>
        </w:rPr>
        <w:t>−7</w:t>
      </w:r>
      <w:r>
        <w:t xml:space="preserve"> m</w:t>
      </w:r>
      <w:r>
        <w:rPr>
          <w:vertAlign w:val="superscript"/>
        </w:rPr>
        <w:t>3</w:t>
      </w:r>
      <w:r>
        <w:t>/s, 2,4 x 10</w:t>
      </w:r>
      <w:r>
        <w:rPr>
          <w:vertAlign w:val="superscript"/>
        </w:rPr>
        <w:t>−7</w:t>
      </w:r>
      <w:r>
        <w:t xml:space="preserve"> m</w:t>
      </w:r>
      <w:r>
        <w:rPr>
          <w:vertAlign w:val="superscript"/>
        </w:rPr>
        <w:t>3</w:t>
      </w:r>
      <w:r>
        <w:t>/s, dan 4,8 x 10</w:t>
      </w:r>
      <w:r>
        <w:rPr>
          <w:vertAlign w:val="superscript"/>
        </w:rPr>
        <w:t>−7</w:t>
      </w:r>
      <w:r>
        <w:t xml:space="preserve"> m</w:t>
      </w:r>
      <w:r>
        <w:rPr>
          <w:vertAlign w:val="superscript"/>
        </w:rPr>
        <w:t>3</w:t>
      </w:r>
      <w:r>
        <w:t xml:space="preserve">/s. Hasil penelitian menunjukkan bahwa kecepatan udara berpengaruh pada peningkatan temperatur dan panjang lidah api </w:t>
      </w:r>
      <w:r w:rsidR="00AB317B">
        <w:rPr>
          <w:rStyle w:val="FootnoteReference"/>
        </w:rPr>
        <w:fldChar w:fldCharType="begin" w:fldLock="1"/>
      </w:r>
      <w:r w:rsidR="002618DF">
        <w:instrText>ADDIN CSL_CITATION {"citationItems":[{"id":"ITEM-1","itemData":{"DOI":"10.31543/jtm.v4i3.451","abstract":"Penggunaan pelumas meningkat seiring berkembangnya mesin yang digunakan, namun daur ulang pelumas bekas masih belum optimal. Penelitian kali ini akan dilakukan pengujian pada burner yang menggunakan oli bekas sebagai bahan bakar, dengan pemanasan awal pada oli bekas yang bertujuan untuk memudahkan proses pembakaran burner, selain itu akan dilakukan eksperimen mengenai kecepatan udara dan debit bahan bakar terhadap temperatur, panjang lidah api, dan waktu pembakaran. Pengujian dilakukan dengan variasi kecepatan udara 2,0 m/s, 2,2 m/s, dan 2,4 m/s dengan debit bahan bakar 1,7 x 10-7 m3/s, 2,4 x 10-7 m3/s, dan 4,8 x 10-7 m3/s. Dari penelitian yang telah dilakukan dapat disimpulkan bahwa kecepatan udara yang semakin besar berpengaruh pada peningkatan temperatur, dan panjang lidah api. Sedangkan waktu pembakaran menjadi semakin cepat seiring besarnya kecepatan udara. Serta semakin besar debit aliran berpengaruh pada peningkatan temperatur dan panjang lidah api, namun tidak berpengaruh pada kenaikan waktu pembakaran.","author":[{"dropping-particle":"","family":"Mahardhika","given":"Khabibbullah Enggal","non-dropping-particle":"","parse-names":false,"suffix":""},{"dropping-particle":"","family":"Santoso","given":"Deri Teguh","non-dropping-particle":"","parse-names":false,"suffix":""},{"dropping-particle":"","family":"Kasiadi","given":"Kardiman","non-dropping-particle":"","parse-names":false,"suffix":""}],"container-title":"Jurnal Teknik Mesin ITI","id":"ITEM-1","issue":"3","issued":{"date-parts":[["2020"]]},"page":"94","title":"Pengaruh Kecepatan Udara dan Debit Bahan Bakar pada Pembakaran Burner Berbahan Bakar Oli Bekas","type":"article-journal","volume":"4"},"uris":["http://www.mendeley.com/documents/?uuid=bfb7ca9a-88b2-45a3-948d-a27309b82d7f","http://www.mendeley.com/documents/?uuid=bf19cea8-607f-4876-b5c1-3c7ecbd9d422"]}],"mendeley":{"formattedCitation":"[8]","plainTextFormattedCitation":"[8]","previouslyFormattedCitation":"[8]"},"properties":{"noteIndex":0},"schema":"https://github.com/citation-style-language/schema/raw/master/csl-citation.json"}</w:instrText>
      </w:r>
      <w:r w:rsidR="00AB317B">
        <w:rPr>
          <w:rStyle w:val="FootnoteReference"/>
        </w:rPr>
        <w:fldChar w:fldCharType="separate"/>
      </w:r>
      <w:r w:rsidR="006F312D" w:rsidRPr="006F312D">
        <w:rPr>
          <w:noProof/>
        </w:rPr>
        <w:t>[8]</w:t>
      </w:r>
      <w:r w:rsidR="00AB317B">
        <w:rPr>
          <w:rStyle w:val="FootnoteReference"/>
        </w:rPr>
        <w:fldChar w:fldCharType="end"/>
      </w:r>
      <w:r>
        <w:t>. Penelitian ini tidak mengikutsertakan tekanan dan bukaan valve dan hanya mengikutsertakan mengenai debit aliran, temperatur dan panjang lidah api. Sedangkan pada penelitian ini sudah dilakukan pengujian yang mengikutsertakan debit aliran, temperatur, panjang lidah api, tekanan dan bukaan valve</w:t>
      </w:r>
      <w:r w:rsidR="00036594" w:rsidRPr="001E087C">
        <w:t>.</w:t>
      </w:r>
    </w:p>
    <w:p w14:paraId="0A197F22" w14:textId="069CC0DC" w:rsidR="006F312D" w:rsidRDefault="006F312D" w:rsidP="00AA1CBE">
      <w:pPr>
        <w:pStyle w:val="TTPParagraphothers"/>
        <w:ind w:firstLine="709"/>
      </w:pPr>
      <w:r>
        <w:t xml:space="preserve">Peneleitian lainnya mengenai analisis proses pirolysis variasi  jumlah tabung pembakaran terhadap karakteristik bio oil dengan hasil bahwa jumlah tabung yang digunakan dapat mempengaruhi karakteristik hasil pembakaran bio oil. Semakin banyak jumlah tabung pembakaran, maka menghasilkan bio oil yang sedikit dan dengan waktu lebih cepat dan suhu lebih rendah </w:t>
      </w:r>
      <w:r w:rsidR="002618DF">
        <w:fldChar w:fldCharType="begin" w:fldLock="1"/>
      </w:r>
      <w:r w:rsidR="00B02EB5">
        <w:instrText>ADDIN CSL_CITATION {"citationItems":[{"id":"ITEM-1","itemData":{"DOI":"10.24127/trb.v11i2.2347","ISSN":"2301-6663","abstract":"Bio-oil is a blackish liquid fuel derived from biomass such as corn cobs, rice husks and other biomass such as cocoa shells. The organic acid content in bio-oil gives bio-oil acidic properties. Bio-oil can be obtained in the pyrolysis combustion process, using a combustion tube. The number of tubes used can affect the yield characteristics of bio-oil. The purpose of this study was to determine the characteristics of bio-oil bio-oil produced by varying the number of combustion tubes in the pyrolysis process. Such as pyrolysis time, amount of bio-oil, temperature and content of bio-oil. This research method utilizes cocoa shell biomass waste to turn into bio-oil with a pyrolysis process, namely by varying the number of combustion tubes, namely one tube, two tubes and three tubes with a diameter of one tube 27.74 cm, two tubes 19.6 cm and three tubes 16 cm with the same cylinder volume of 18.7 cm3, by carrying out the prolysis process, namely putting the cocoa shell waste into the combustion tube and closing it. Then the combustion tube is inserted into the pyrolysis reactor and then closed and then burned. From the results of the research, the results of bio-oil in a single tube of raw material were 130 ml with a processing time of 113 minutes and bio-oil characteristics, a calorific value of 2177,464 cal/g, a viscosity of 1,574 CPs, and a pH of 4.77. Whereas in the second raw material tube, there were 80 ml with a processing time of 105 minutes and specifications for bio-oil, a calorific value of 2071,151 cal/g, a viscosity of 1,780 CPs and a pH of 4.96. While the three raw material tubes were 50 ml with a processing time of 100 minutes, and bio-oil specifications, calorific value 1983,950 cal/g, viscosity 2,626 CPs and pH 5.42.","author":[{"dropping-particle":"","family":"Ridhuan","given":"Kemas","non-dropping-particle":"","parse-names":false,"suffix":""},{"dropping-particle":"","family":"Winarno","given":"Edi","non-dropping-particle":"","parse-names":false,"suffix":""},{"dropping-particle":"","family":"Irawan","given":"Dwi","non-dropping-particle":"","parse-names":false,"suffix":""}],"container-title":"Turbo : Jurnal Program Studi Teknik Mesin","id":"ITEM-1","issue":"2","issued":{"date-parts":[["2022"]]},"page":"317-325","title":"Analisa proses pirolysis dengan variasi jumlah tabung pembakaran terhadap Karaktristik hasil bio-oil","type":"article-journal","volume":"11"},"uris":["http://www.mendeley.com/documents/?uuid=690f63cc-720a-4cc7-a947-4ebb74d50ff9"]}],"mendeley":{"formattedCitation":"[12]","plainTextFormattedCitation":"[12]","previouslyFormattedCitation":"[12]"},"properties":{"noteIndex":0},"schema":"https://github.com/citation-style-language/schema/raw/master/csl-citation.json"}</w:instrText>
      </w:r>
      <w:r w:rsidR="002618DF">
        <w:fldChar w:fldCharType="separate"/>
      </w:r>
      <w:r w:rsidR="002618DF" w:rsidRPr="002618DF">
        <w:rPr>
          <w:noProof/>
        </w:rPr>
        <w:t>[12]</w:t>
      </w:r>
      <w:r w:rsidR="002618DF">
        <w:fldChar w:fldCharType="end"/>
      </w:r>
      <w:r w:rsidR="002618DF">
        <w:t xml:space="preserve">. </w:t>
      </w:r>
      <w:r w:rsidR="00B02EB5">
        <w:t xml:space="preserve">Sejalan dengan hal itu, penelitan yang dilakukan oleh Kuntang Winangun dkk juga menjelaskan </w:t>
      </w:r>
      <w:r w:rsidR="00B02EB5">
        <w:lastRenderedPageBreak/>
        <w:t xml:space="preserve">bahwa bahan bakar terbarukan seperti biodiesel-hidrogen dengan penggunaan aliran hidrogen 10 lpm dapat meningkatkan efisiensi termal sebesar 29.85%. terjadi penurunan emisi HC, CO, CO2 masing-masing sebesar 26ppm </w:t>
      </w:r>
      <w:r w:rsidR="00B02EB5">
        <w:fldChar w:fldCharType="begin" w:fldLock="1"/>
      </w:r>
      <w:r w:rsidR="001D3A99">
        <w:instrText>ADDIN CSL_CITATION {"citationItems":[{"id":"ITEM-1","itemData":{"ISSN":"2301-6663","abstract":"Increasing demand for oil as a fuel and declining production in refineries led to a nationwide fuel oil shortage. Hence compelling academics to develop answers, renewable energy is one of the proposed options. Compression ignition machines utilize renewable fuels such as biodiesel, crude palm oil (CPO), and hydrogen gas. Using biodiesel without modifying the engine can result in decreased thermal efficiency and increased smoke emissions. The addition of modest volumes of hydrogen gas can enhance the performance of diesel engines. The purpose of this investigation is to investigate the performance and emissions of diesel dual-fuel engines. In this investigation, a one-cylinder diesel engine with direct injection was operated at a constant 2000rpm with a 50 percent load. Flow variations of 2.5, 5, 7.5, and 10 liters per minute of hydrogen. Compared to biodiesel fuel, the results of this study indicate that a 10 lpm hydrogen flow can boost thermal efficiency by 29.85% and a 7.5 lpm hydrogen flow can increase power by 0.78 %. Moreover, the use of hydrogen gas reduces exhaust pollutants. Reduced HC, CO, and CO2 emissions by 26ppm, 0.01%, and 2.60%, respectively, for a 10 lpm hydrogen flow.","author":[{"dropping-particle":"","family":"Winangun","given":"Kuntang","non-dropping-particle":"","parse-names":false,"suffix":""},{"dropping-particle":"","family":"Setiyawan","given":"Atok","non-dropping-particle":"","parse-names":false,"suffix":""},{"dropping-particle":"","family":"Sudarmanta","given":"Bambang","non-dropping-particle":"","parse-names":false,"suffix":""},{"dropping-particle":"","family":"Buntoro","given":"Ghulam, Asrofi","non-dropping-particle":"","parse-names":false,"suffix":""},{"dropping-particle":"","family":"Pangestu","given":"Robi, Etdji","non-dropping-particle":"","parse-names":false,"suffix":""},{"dropping-particle":"","family":"Nurgito","given":"Anas","non-dropping-particle":"","parse-names":false,"suffix":""},{"dropping-particle":"","family":"Prasetyo","given":"Tinovia","non-dropping-particle":"","parse-names":false,"suffix":""}],"container-title":"Jurnal Program Studi Teknik Mesin UM Metro","id":"ITEM-1","issue":"1","issued":{"date-parts":[["2023"]]},"page":"1-8","title":"Penggunaan bahan bakar terbarukan (biodiesel-hidrogen) pada mesin diesel dual fuel untuk mendukung energy transition di Indonesia","type":"article-journal","volume":"12"},"uris":["http://www.mendeley.com/documents/?uuid=719ab3bc-0dbc-4311-8551-f3072241ea45"]}],"mendeley":{"formattedCitation":"[13]","plainTextFormattedCitation":"[13]","previouslyFormattedCitation":"[13]"},"properties":{"noteIndex":0},"schema":"https://github.com/citation-style-language/schema/raw/master/csl-citation.json"}</w:instrText>
      </w:r>
      <w:r w:rsidR="00B02EB5">
        <w:fldChar w:fldCharType="separate"/>
      </w:r>
      <w:r w:rsidR="00B02EB5" w:rsidRPr="00B02EB5">
        <w:rPr>
          <w:noProof/>
        </w:rPr>
        <w:t>[13]</w:t>
      </w:r>
      <w:r w:rsidR="00B02EB5">
        <w:fldChar w:fldCharType="end"/>
      </w:r>
      <w:r w:rsidR="00B02EB5">
        <w:t xml:space="preserve">. </w:t>
      </w:r>
      <w:r w:rsidR="00AA1CBE">
        <w:t>Biodiesel merupakan salah satu bahan bakar alternatif. Beberapa penelitian yang telah</w:t>
      </w:r>
      <w:r w:rsidR="00AA1CBE">
        <w:t xml:space="preserve"> </w:t>
      </w:r>
      <w:r w:rsidR="00AA1CBE">
        <w:t>dilakukan dalam pemenfaatan energi alternatif terbaharukan ini, diantaranya adalah biodiesel</w:t>
      </w:r>
      <w:r w:rsidR="00AA1CBE">
        <w:t xml:space="preserve"> </w:t>
      </w:r>
      <w:r w:rsidR="00AA1CBE">
        <w:t>dari minyak nabati</w:t>
      </w:r>
      <w:r w:rsidR="00AA1CBE">
        <w:t xml:space="preserve"> </w:t>
      </w:r>
      <w:r w:rsidR="00AA1CBE">
        <w:fldChar w:fldCharType="begin" w:fldLock="1"/>
      </w:r>
      <w:r w:rsidR="00AA1CBE">
        <w:instrText>ADDIN CSL_CITATION {"citationItems":[{"id":"ITEM-1","itemData":{"author":[{"dropping-particle":"","family":"Fitria, &amp; Yani","given":"A. (2018).","non-dropping-particle":"","parse-names":false,"suffix":""}],"container-title":"TURBO: Jurnal Teknik Mesin","id":"ITEM-1","issue":"2","issued":{"date-parts":[["2018"]]},"page":"174-184","title":"Jarak Menggunakan Gelombang Mikro","type":"article-journal","volume":"7"},"uris":["http://www.mendeley.com/documents/?uuid=a18286a6-e53b-4703-9d85-440eab8dcb15"]}],"mendeley":{"formattedCitation":"[14]","plainTextFormattedCitation":"[14]"},"properties":{"noteIndex":0},"schema":"https://github.com/citation-style-language/schema/raw/master/csl-citation.json"}</w:instrText>
      </w:r>
      <w:r w:rsidR="00AA1CBE">
        <w:fldChar w:fldCharType="separate"/>
      </w:r>
      <w:r w:rsidR="00AA1CBE" w:rsidRPr="00AA1CBE">
        <w:rPr>
          <w:noProof/>
        </w:rPr>
        <w:t>[14]</w:t>
      </w:r>
      <w:r w:rsidR="00AA1CBE">
        <w:fldChar w:fldCharType="end"/>
      </w:r>
      <w:r w:rsidR="00AA1CBE">
        <w:t>.</w:t>
      </w:r>
      <w:r w:rsidR="00AA1CBE">
        <w:t xml:space="preserve"> </w:t>
      </w:r>
      <w:r w:rsidR="001D3A99">
        <w:t>Penelitian sejenis lainnya mengenai kinerja emisi penambahan bahan lain untuk bahan bakar berupa pertalite dengan penambahan minyak cengkeh yang dilakukan oleh Sahrul Alam dkk. H</w:t>
      </w:r>
      <w:r w:rsidR="001D3A99">
        <w:t>asil penelitian dari analisis kinerja mesin didapatkan adanya peningkatan kinerja mesin pada rpm rendah dengan penambahan minyak cengkeh pada bahan bakar pertalite sedangkan untuk rpm tinggi daya terbesar didapatkan pada bahan bakar pertalite murni. Tetapi untuk konsumsi bahan bakar didapatkan konsumsi paling rendah pada komposisi campuran minyak cengkeh 5%. Sedangkan pada emisi gas buang penambahan minyak cengkeh pada bahan bakar pertalite untuk emisi gas CO yang dapat menurunkan emisi yaitu pada campuran minyak cengkeh 10%</w:t>
      </w:r>
      <w:r w:rsidR="001D3A99">
        <w:t xml:space="preserve"> </w:t>
      </w:r>
      <w:r w:rsidR="001D3A99">
        <w:fldChar w:fldCharType="begin" w:fldLock="1"/>
      </w:r>
      <w:r w:rsidR="00AA1CBE">
        <w:instrText>ADDIN CSL_CITATION {"citationItems":[{"id":"ITEM-1","itemData":{"author":[{"dropping-particle":"","family":"Alam","given":"Sahrul","non-dropping-particle":"","parse-names":false,"suffix":""},{"dropping-particle":"","family":"Palaboran","given":"Marthen","non-dropping-particle":"","parse-names":false,"suffix":""},{"dropping-particle":"","family":"Parenrengi","given":"Syafiuddin","non-dropping-particle":"","parse-names":false,"suffix":""}],"id":"ITEM-1","issue":"1","issued":{"date-parts":[["2023"]]},"page":"104-112","title":"Studi experimental penambahan minyak cengkeh pada bahan bakar pertalite terhadap kinerja dan emisi gas buang mesin tipe TV-1","type":"article-journal","volume":"12"},"uris":["http://www.mendeley.com/documents/?uuid=70a0d3a6-8526-43c7-b572-9ee70efc6db6"]}],"mendeley":{"formattedCitation":"[15]","plainTextFormattedCitation":"[15]","previouslyFormattedCitation":"[14]"},"properties":{"noteIndex":0},"schema":"https://github.com/citation-style-language/schema/raw/master/csl-citation.json"}</w:instrText>
      </w:r>
      <w:r w:rsidR="001D3A99">
        <w:fldChar w:fldCharType="separate"/>
      </w:r>
      <w:r w:rsidR="00AA1CBE" w:rsidRPr="00AA1CBE">
        <w:rPr>
          <w:noProof/>
        </w:rPr>
        <w:t>[15]</w:t>
      </w:r>
      <w:r w:rsidR="001D3A99">
        <w:fldChar w:fldCharType="end"/>
      </w:r>
      <w:r w:rsidR="001D3A99">
        <w:t xml:space="preserve">. </w:t>
      </w:r>
      <w:r w:rsidR="002618DF">
        <w:t>Hal ini berbeda dengan hasil penelitian yang telah dilakukan bahwa penelitian ini menggunakan bahan bakar oli bekas dengan menggunakan babington burner dan beberapa jenis bukaan valve untuk mengukur panjang lidah api.</w:t>
      </w:r>
    </w:p>
    <w:p w14:paraId="217900E7" w14:textId="77777777" w:rsidR="00132C77" w:rsidRPr="001E087C" w:rsidRDefault="00132C77" w:rsidP="00132C77">
      <w:pPr>
        <w:pStyle w:val="TTPParagraphothers"/>
        <w:ind w:firstLine="709"/>
      </w:pPr>
    </w:p>
    <w:p w14:paraId="4674667A" w14:textId="77777777" w:rsidR="00F30817" w:rsidRPr="002A6DEB" w:rsidRDefault="00764FEF" w:rsidP="00243D7F">
      <w:pPr>
        <w:pStyle w:val="TTPSectionHeading"/>
        <w:numPr>
          <w:ilvl w:val="0"/>
          <w:numId w:val="4"/>
        </w:numPr>
        <w:spacing w:before="0"/>
        <w:ind w:left="284" w:hanging="284"/>
      </w:pPr>
      <w:r w:rsidRPr="002A6DEB">
        <w:t>Kesimpulan</w:t>
      </w:r>
    </w:p>
    <w:p w14:paraId="2AD0E2DA" w14:textId="77777777" w:rsidR="00132C77" w:rsidRDefault="00132C77" w:rsidP="002A6DEB">
      <w:pPr>
        <w:pStyle w:val="TTPParagraphothers"/>
        <w:ind w:firstLine="709"/>
      </w:pPr>
      <w:r>
        <w:t xml:space="preserve">Nyala api secara visual yang dihasilkan pada pembakaran burner terlihat berwarna merah kekuningan pada setiap variabel yang diuji. Warna nyala dipengaruhi oleh proses pembakaran yang tidak sempurna, hal ini disebabkan oleh kandungan senyawa karbon pada oli bekas sangat jenuh, sehingga memerlukan kadar oksigen yang lebih banyak untuk dapat melakukan reaksi pembakaran secara sempurna. Berbeda pada proses pembakaran gas LPG, dimana reaksi pembakaran yang terjadi merupakan reaksi pembakaran </w:t>
      </w:r>
      <w:r>
        <w:t xml:space="preserve">stoikiometri atau pembakaran sempurna sehingga dapat menghasilkan api yang berwarna biru. </w:t>
      </w:r>
      <w:r>
        <w:rPr>
          <w:bCs/>
        </w:rPr>
        <w:t>Pengaruh perbedaan temperatur oli bekas adalah tingkat kekentalan yang berbeda di antara keduanya. Semakin kental bahan bakar, maka semakin tinggi temperatur yang dihasilkan. Sebaliknya, semakin encer bahan bakar, maka semakin rendah temperatur yang dihasilkan.</w:t>
      </w:r>
      <w:r w:rsidRPr="002A6DEB">
        <w:t xml:space="preserve"> </w:t>
      </w:r>
    </w:p>
    <w:p w14:paraId="6F5FA3B8" w14:textId="77777777" w:rsidR="00621C54" w:rsidRPr="002A6DEB" w:rsidRDefault="002A6DEB" w:rsidP="0040261E">
      <w:pPr>
        <w:pStyle w:val="TTPSectionHeading"/>
        <w:spacing w:before="240"/>
      </w:pPr>
      <w:r>
        <w:rPr>
          <w:lang w:val="id-ID"/>
        </w:rPr>
        <w:t xml:space="preserve">Ucapan </w:t>
      </w:r>
      <w:r w:rsidRPr="0040261E">
        <w:t>terimakasih</w:t>
      </w:r>
      <w:r>
        <w:rPr>
          <w:lang w:val="id-ID"/>
        </w:rPr>
        <w:t xml:space="preserve"> (jika diperlukan)</w:t>
      </w:r>
    </w:p>
    <w:p w14:paraId="4318BBA9" w14:textId="029AF00A" w:rsidR="00621C54" w:rsidRPr="00132C77" w:rsidRDefault="00132C77" w:rsidP="00132C77">
      <w:pPr>
        <w:ind w:firstLine="709"/>
        <w:jc w:val="both"/>
        <w:rPr>
          <w:color w:val="000000"/>
          <w:sz w:val="24"/>
          <w:szCs w:val="24"/>
          <w:lang w:val="en-US"/>
        </w:rPr>
      </w:pPr>
      <w:r>
        <w:rPr>
          <w:color w:val="000000"/>
          <w:sz w:val="24"/>
          <w:szCs w:val="24"/>
        </w:rPr>
        <w:t xml:space="preserve">Ucapan terima kasih penulis ucapkan kepada ketua program studi Magister Teknik Mesin, Bapak Muhamad Ftri, serta dosen pembimbing mata kuliah tugas minor, Bapak Alfian. Kepada seluruh pihak yang memberikan kontribusi dalam  pelaksanaan penelitian dan penulisan astikel ini sehingga dapat terwujud. </w:t>
      </w:r>
    </w:p>
    <w:p w14:paraId="26E418F0" w14:textId="77777777" w:rsidR="00F30817" w:rsidRPr="002A6DEB" w:rsidRDefault="00764FEF" w:rsidP="0040261E">
      <w:pPr>
        <w:pStyle w:val="TTPSectionHeading"/>
        <w:spacing w:before="240"/>
        <w:rPr>
          <w:lang w:val="id-ID"/>
        </w:rPr>
      </w:pPr>
      <w:r w:rsidRPr="002A6DEB">
        <w:t>Referensi</w:t>
      </w:r>
      <w:r w:rsidR="007C4583" w:rsidRPr="002A6DEB">
        <w:rPr>
          <w:lang w:val="id-ID"/>
        </w:rPr>
        <w:t xml:space="preserve"> (tipe </w:t>
      </w:r>
      <w:r w:rsidR="007C4583" w:rsidRPr="0040261E">
        <w:t>indentasi</w:t>
      </w:r>
      <w:r w:rsidR="008E6B41">
        <w:rPr>
          <w:lang w:val="id-ID"/>
        </w:rPr>
        <w:t xml:space="preserve"> Hanging 1</w:t>
      </w:r>
      <w:r w:rsidR="007C4583" w:rsidRPr="002A6DEB">
        <w:rPr>
          <w:lang w:val="id-ID"/>
        </w:rPr>
        <w:t xml:space="preserve"> cm)</w:t>
      </w:r>
    </w:p>
    <w:p w14:paraId="5109D664" w14:textId="48B06E4A" w:rsidR="00AA1CBE" w:rsidRPr="00AA1CBE" w:rsidRDefault="00AB317B" w:rsidP="00AA1CBE">
      <w:pPr>
        <w:widowControl w:val="0"/>
        <w:adjustRightInd w:val="0"/>
        <w:ind w:left="640" w:hanging="640"/>
        <w:rPr>
          <w:noProof/>
          <w:sz w:val="24"/>
          <w:szCs w:val="24"/>
        </w:rPr>
      </w:pPr>
      <w:r>
        <w:rPr>
          <w:lang w:val="id-ID" w:eastAsia="de-DE"/>
        </w:rPr>
        <w:fldChar w:fldCharType="begin" w:fldLock="1"/>
      </w:r>
      <w:r>
        <w:rPr>
          <w:lang w:val="id-ID" w:eastAsia="de-DE"/>
        </w:rPr>
        <w:instrText xml:space="preserve">ADDIN Mendeley Bibliography CSL_BIBLIOGRAPHY </w:instrText>
      </w:r>
      <w:r>
        <w:rPr>
          <w:lang w:val="id-ID" w:eastAsia="de-DE"/>
        </w:rPr>
        <w:fldChar w:fldCharType="separate"/>
      </w:r>
      <w:r w:rsidR="00AA1CBE" w:rsidRPr="00AA1CBE">
        <w:rPr>
          <w:noProof/>
          <w:sz w:val="24"/>
          <w:szCs w:val="24"/>
        </w:rPr>
        <w:t>[1]</w:t>
      </w:r>
      <w:r w:rsidR="00AA1CBE" w:rsidRPr="00AA1CBE">
        <w:rPr>
          <w:noProof/>
          <w:sz w:val="24"/>
          <w:szCs w:val="24"/>
        </w:rPr>
        <w:tab/>
        <w:t xml:space="preserve">Mohamad Diki, Charis Fathul Hadi, Risk Fita Lestari, and Rezki Nalandari, “Pemanfaatan Termoelektrik Sebagai Sumber Energi Terbarukan,” </w:t>
      </w:r>
      <w:r w:rsidR="00AA1CBE" w:rsidRPr="00AA1CBE">
        <w:rPr>
          <w:i/>
          <w:iCs/>
          <w:noProof/>
          <w:sz w:val="24"/>
          <w:szCs w:val="24"/>
        </w:rPr>
        <w:t>J. Zetroem</w:t>
      </w:r>
      <w:r w:rsidR="00AA1CBE" w:rsidRPr="00AA1CBE">
        <w:rPr>
          <w:noProof/>
          <w:sz w:val="24"/>
          <w:szCs w:val="24"/>
        </w:rPr>
        <w:t>, vol. 4, no. 1, pp. 23–25, 2022, doi: 10.36526/ztr.v4i1.1913.</w:t>
      </w:r>
    </w:p>
    <w:p w14:paraId="0172A328" w14:textId="77777777" w:rsidR="00AA1CBE" w:rsidRPr="00AA1CBE" w:rsidRDefault="00AA1CBE" w:rsidP="00AA1CBE">
      <w:pPr>
        <w:widowControl w:val="0"/>
        <w:adjustRightInd w:val="0"/>
        <w:ind w:left="640" w:hanging="640"/>
        <w:rPr>
          <w:noProof/>
          <w:sz w:val="24"/>
          <w:szCs w:val="24"/>
        </w:rPr>
      </w:pPr>
      <w:r w:rsidRPr="00AA1CBE">
        <w:rPr>
          <w:noProof/>
          <w:sz w:val="24"/>
          <w:szCs w:val="24"/>
        </w:rPr>
        <w:t>[2]</w:t>
      </w:r>
      <w:r w:rsidRPr="00AA1CBE">
        <w:rPr>
          <w:noProof/>
          <w:sz w:val="24"/>
          <w:szCs w:val="24"/>
        </w:rPr>
        <w:tab/>
        <w:t xml:space="preserve">Y. M. Alkusma, H. Hermawan, and H. Hadiyanto, “Pengembangan Potensi Energi Alternatif Dengan Pemanfaatan Limbah Cair Kelapa Sawit Sebagai Sumber Energi Baru Terbarukan Di Kabupaten Kotawaringin Timur,” </w:t>
      </w:r>
      <w:r w:rsidRPr="00AA1CBE">
        <w:rPr>
          <w:i/>
          <w:iCs/>
          <w:noProof/>
          <w:sz w:val="24"/>
          <w:szCs w:val="24"/>
        </w:rPr>
        <w:t>J. Ilmu Lingkung.</w:t>
      </w:r>
      <w:r w:rsidRPr="00AA1CBE">
        <w:rPr>
          <w:noProof/>
          <w:sz w:val="24"/>
          <w:szCs w:val="24"/>
        </w:rPr>
        <w:t>, vol. 14, no. 2, p. 96, 2016, doi: 10.14710/jil.14.2.96-102.</w:t>
      </w:r>
    </w:p>
    <w:p w14:paraId="25E9ED6E" w14:textId="77777777" w:rsidR="00AA1CBE" w:rsidRPr="00AA1CBE" w:rsidRDefault="00AA1CBE" w:rsidP="00AA1CBE">
      <w:pPr>
        <w:widowControl w:val="0"/>
        <w:adjustRightInd w:val="0"/>
        <w:ind w:left="640" w:hanging="640"/>
        <w:rPr>
          <w:noProof/>
          <w:sz w:val="24"/>
          <w:szCs w:val="24"/>
        </w:rPr>
      </w:pPr>
      <w:r w:rsidRPr="00AA1CBE">
        <w:rPr>
          <w:noProof/>
          <w:sz w:val="24"/>
          <w:szCs w:val="24"/>
        </w:rPr>
        <w:t>[3]</w:t>
      </w:r>
      <w:r w:rsidRPr="00AA1CBE">
        <w:rPr>
          <w:noProof/>
          <w:sz w:val="24"/>
          <w:szCs w:val="24"/>
        </w:rPr>
        <w:tab/>
        <w:t xml:space="preserve">K. Syska </w:t>
      </w:r>
      <w:r w:rsidRPr="00AA1CBE">
        <w:rPr>
          <w:i/>
          <w:iCs/>
          <w:noProof/>
          <w:sz w:val="24"/>
          <w:szCs w:val="24"/>
        </w:rPr>
        <w:t>et al.</w:t>
      </w:r>
      <w:r w:rsidRPr="00AA1CBE">
        <w:rPr>
          <w:noProof/>
          <w:sz w:val="24"/>
          <w:szCs w:val="24"/>
        </w:rPr>
        <w:t>, “Sosialisasi Pemanfaatan Energi Terbarukan pada Pengolahan Minuman Fungsional Kulit Buah Pala untuk Pengembangan Wilayah Perdesaan,” vol. 2, no. 4, pp. 247–255, 2023.</w:t>
      </w:r>
    </w:p>
    <w:p w14:paraId="1A465BC6" w14:textId="77777777" w:rsidR="00AA1CBE" w:rsidRPr="00AA1CBE" w:rsidRDefault="00AA1CBE" w:rsidP="00AA1CBE">
      <w:pPr>
        <w:widowControl w:val="0"/>
        <w:adjustRightInd w:val="0"/>
        <w:ind w:left="640" w:hanging="640"/>
        <w:rPr>
          <w:noProof/>
          <w:sz w:val="24"/>
          <w:szCs w:val="24"/>
        </w:rPr>
      </w:pPr>
      <w:r w:rsidRPr="00AA1CBE">
        <w:rPr>
          <w:noProof/>
          <w:sz w:val="24"/>
          <w:szCs w:val="24"/>
        </w:rPr>
        <w:t>[4]</w:t>
      </w:r>
      <w:r w:rsidRPr="00AA1CBE">
        <w:rPr>
          <w:noProof/>
          <w:sz w:val="24"/>
          <w:szCs w:val="24"/>
        </w:rPr>
        <w:tab/>
        <w:t>A. N. Barsei and I. Agency, “Penelitian Energi Terbarukan di Pedesaan dalam 20 Tahun Terakhir: Sebuah Analisis Bibliomterik,” no. July, 2023, doi: 10.30559/jpn.v.</w:t>
      </w:r>
    </w:p>
    <w:p w14:paraId="183B6C7F" w14:textId="77777777" w:rsidR="00AA1CBE" w:rsidRPr="00AA1CBE" w:rsidRDefault="00AA1CBE" w:rsidP="00AA1CBE">
      <w:pPr>
        <w:widowControl w:val="0"/>
        <w:adjustRightInd w:val="0"/>
        <w:ind w:left="640" w:hanging="640"/>
        <w:rPr>
          <w:noProof/>
          <w:sz w:val="24"/>
          <w:szCs w:val="24"/>
        </w:rPr>
      </w:pPr>
      <w:r w:rsidRPr="00AA1CBE">
        <w:rPr>
          <w:noProof/>
          <w:sz w:val="24"/>
          <w:szCs w:val="24"/>
        </w:rPr>
        <w:lastRenderedPageBreak/>
        <w:t>[5]</w:t>
      </w:r>
      <w:r w:rsidRPr="00AA1CBE">
        <w:rPr>
          <w:noProof/>
          <w:sz w:val="24"/>
          <w:szCs w:val="24"/>
        </w:rPr>
        <w:tab/>
        <w:t xml:space="preserve">A. Pratama, B. Basyirun, Y. W. Atmojo, G. W. Ramadhan, and A. R. Hidayat, “Rancang Bangun Kompor (Burner) Berbahan Bakar Oli Bekas,” </w:t>
      </w:r>
      <w:r w:rsidRPr="00AA1CBE">
        <w:rPr>
          <w:i/>
          <w:iCs/>
          <w:noProof/>
          <w:sz w:val="24"/>
          <w:szCs w:val="24"/>
        </w:rPr>
        <w:t>Mek. Maj. Ilm. Mek.</w:t>
      </w:r>
      <w:r w:rsidRPr="00AA1CBE">
        <w:rPr>
          <w:noProof/>
          <w:sz w:val="24"/>
          <w:szCs w:val="24"/>
        </w:rPr>
        <w:t>, vol. 19, no. 2, p. 95, 2020, doi: 10.20961/mekanika.v19i2.42378.</w:t>
      </w:r>
    </w:p>
    <w:p w14:paraId="3ABE10C0" w14:textId="77777777" w:rsidR="00AA1CBE" w:rsidRPr="00AA1CBE" w:rsidRDefault="00AA1CBE" w:rsidP="00AA1CBE">
      <w:pPr>
        <w:widowControl w:val="0"/>
        <w:adjustRightInd w:val="0"/>
        <w:ind w:left="640" w:hanging="640"/>
        <w:rPr>
          <w:noProof/>
          <w:sz w:val="24"/>
          <w:szCs w:val="24"/>
        </w:rPr>
      </w:pPr>
      <w:r w:rsidRPr="00AA1CBE">
        <w:rPr>
          <w:noProof/>
          <w:sz w:val="24"/>
          <w:szCs w:val="24"/>
        </w:rPr>
        <w:t>[6]</w:t>
      </w:r>
      <w:r w:rsidRPr="00AA1CBE">
        <w:rPr>
          <w:noProof/>
          <w:sz w:val="24"/>
          <w:szCs w:val="24"/>
        </w:rPr>
        <w:tab/>
        <w:t xml:space="preserve">P. Yudi, SaniA.A, and Azharuddin, “Rancang Bangun Alat Pengolahan Oli Bekas Menjadi Bahan Bakar Cair Diesel Dengan Perlakuan Panas,” </w:t>
      </w:r>
      <w:r w:rsidRPr="00AA1CBE">
        <w:rPr>
          <w:i/>
          <w:iCs/>
          <w:noProof/>
          <w:sz w:val="24"/>
          <w:szCs w:val="24"/>
        </w:rPr>
        <w:t>Teknol. Terap.</w:t>
      </w:r>
      <w:r w:rsidRPr="00AA1CBE">
        <w:rPr>
          <w:noProof/>
          <w:sz w:val="24"/>
          <w:szCs w:val="24"/>
        </w:rPr>
        <w:t>, vol. 1, no. 1, pp. 2723–3359, 2020, [Online]. Available: http://dx.doi.org/10.5281/zenodo.4540898.</w:t>
      </w:r>
    </w:p>
    <w:p w14:paraId="28957852" w14:textId="77777777" w:rsidR="00AA1CBE" w:rsidRPr="00AA1CBE" w:rsidRDefault="00AA1CBE" w:rsidP="00AA1CBE">
      <w:pPr>
        <w:widowControl w:val="0"/>
        <w:adjustRightInd w:val="0"/>
        <w:ind w:left="640" w:hanging="640"/>
        <w:rPr>
          <w:noProof/>
          <w:sz w:val="24"/>
          <w:szCs w:val="24"/>
        </w:rPr>
      </w:pPr>
      <w:r w:rsidRPr="00AA1CBE">
        <w:rPr>
          <w:noProof/>
          <w:sz w:val="24"/>
          <w:szCs w:val="24"/>
        </w:rPr>
        <w:t>[7]</w:t>
      </w:r>
      <w:r w:rsidRPr="00AA1CBE">
        <w:rPr>
          <w:noProof/>
          <w:sz w:val="24"/>
          <w:szCs w:val="24"/>
        </w:rPr>
        <w:tab/>
        <w:t xml:space="preserve">M. Mafruddin, K. Ridhuan, E. Budiyanto, K. Kurniawan, M. A. Mubarak, and N. B. Pratama, “Pengaruh laju aliran udara dan lubang uap air terhadap kinerja kompor dengan bahan bakar oli bekas,” </w:t>
      </w:r>
      <w:r w:rsidRPr="00AA1CBE">
        <w:rPr>
          <w:i/>
          <w:iCs/>
          <w:noProof/>
          <w:sz w:val="24"/>
          <w:szCs w:val="24"/>
        </w:rPr>
        <w:t>Turbo  J. Progr. Stud. Tek. Mesin</w:t>
      </w:r>
      <w:r w:rsidRPr="00AA1CBE">
        <w:rPr>
          <w:noProof/>
          <w:sz w:val="24"/>
          <w:szCs w:val="24"/>
        </w:rPr>
        <w:t>, vol. 11, no. 2, pp. 308–316, 2022, doi: 10.24127/trb.v11i2.2336.</w:t>
      </w:r>
    </w:p>
    <w:p w14:paraId="0935A66D" w14:textId="77777777" w:rsidR="00AA1CBE" w:rsidRPr="00AA1CBE" w:rsidRDefault="00AA1CBE" w:rsidP="00AA1CBE">
      <w:pPr>
        <w:widowControl w:val="0"/>
        <w:adjustRightInd w:val="0"/>
        <w:ind w:left="640" w:hanging="640"/>
        <w:rPr>
          <w:noProof/>
          <w:sz w:val="24"/>
          <w:szCs w:val="24"/>
        </w:rPr>
      </w:pPr>
      <w:r w:rsidRPr="00AA1CBE">
        <w:rPr>
          <w:noProof/>
          <w:sz w:val="24"/>
          <w:szCs w:val="24"/>
        </w:rPr>
        <w:t>[8]</w:t>
      </w:r>
      <w:r w:rsidRPr="00AA1CBE">
        <w:rPr>
          <w:noProof/>
          <w:sz w:val="24"/>
          <w:szCs w:val="24"/>
        </w:rPr>
        <w:tab/>
        <w:t xml:space="preserve">K. E. Mahardhika, D. T. Santoso, and K. Kasiadi, “Pengaruh Kecepatan Udara dan Debit Bahan Bakar pada Pembakaran Burner Berbahan Bakar Oli Bekas,” </w:t>
      </w:r>
      <w:r w:rsidRPr="00AA1CBE">
        <w:rPr>
          <w:i/>
          <w:iCs/>
          <w:noProof/>
          <w:sz w:val="24"/>
          <w:szCs w:val="24"/>
        </w:rPr>
        <w:t>J. Tek. Mesin ITI</w:t>
      </w:r>
      <w:r w:rsidRPr="00AA1CBE">
        <w:rPr>
          <w:noProof/>
          <w:sz w:val="24"/>
          <w:szCs w:val="24"/>
        </w:rPr>
        <w:t>, vol. 4, no. 3, p. 94, 2020, doi: 10.31543/jtm.v4i3.451.</w:t>
      </w:r>
    </w:p>
    <w:p w14:paraId="6A3E65C2" w14:textId="77777777" w:rsidR="00AA1CBE" w:rsidRPr="00AA1CBE" w:rsidRDefault="00AA1CBE" w:rsidP="00AA1CBE">
      <w:pPr>
        <w:widowControl w:val="0"/>
        <w:adjustRightInd w:val="0"/>
        <w:ind w:left="640" w:hanging="640"/>
        <w:rPr>
          <w:noProof/>
          <w:sz w:val="24"/>
          <w:szCs w:val="24"/>
        </w:rPr>
      </w:pPr>
      <w:r w:rsidRPr="00AA1CBE">
        <w:rPr>
          <w:noProof/>
          <w:sz w:val="24"/>
          <w:szCs w:val="24"/>
        </w:rPr>
        <w:t>[9]</w:t>
      </w:r>
      <w:r w:rsidRPr="00AA1CBE">
        <w:rPr>
          <w:noProof/>
          <w:sz w:val="24"/>
          <w:szCs w:val="24"/>
        </w:rPr>
        <w:tab/>
        <w:t xml:space="preserve">D. H. T. Prasetiyo and D. Wahyudi, “Pengaruh rasio ekuivalen dan komposisi bahan bakar terhadap karakteristik api dengan menggunakan bahan bakar biodiesel kesambi,” </w:t>
      </w:r>
      <w:r w:rsidRPr="00AA1CBE">
        <w:rPr>
          <w:i/>
          <w:iCs/>
          <w:noProof/>
          <w:sz w:val="24"/>
          <w:szCs w:val="24"/>
        </w:rPr>
        <w:t>Turbo  J. Progr. Stud. Tek. Mesin</w:t>
      </w:r>
      <w:r w:rsidRPr="00AA1CBE">
        <w:rPr>
          <w:noProof/>
          <w:sz w:val="24"/>
          <w:szCs w:val="24"/>
        </w:rPr>
        <w:t>, vol. 11, no. 2, 2022, doi: 10.24127/trb.v11i2.2247.</w:t>
      </w:r>
    </w:p>
    <w:p w14:paraId="76D2AC39" w14:textId="77777777" w:rsidR="00AA1CBE" w:rsidRPr="00AA1CBE" w:rsidRDefault="00AA1CBE" w:rsidP="00AA1CBE">
      <w:pPr>
        <w:widowControl w:val="0"/>
        <w:adjustRightInd w:val="0"/>
        <w:ind w:left="640" w:hanging="640"/>
        <w:rPr>
          <w:noProof/>
          <w:sz w:val="24"/>
          <w:szCs w:val="24"/>
        </w:rPr>
      </w:pPr>
      <w:r w:rsidRPr="00AA1CBE">
        <w:rPr>
          <w:noProof/>
          <w:sz w:val="24"/>
          <w:szCs w:val="24"/>
        </w:rPr>
        <w:t>[10]</w:t>
      </w:r>
      <w:r w:rsidRPr="00AA1CBE">
        <w:rPr>
          <w:noProof/>
          <w:sz w:val="24"/>
          <w:szCs w:val="24"/>
        </w:rPr>
        <w:tab/>
        <w:t xml:space="preserve">M. R. Kurniawan, D. Wahyudi, and A. Muhammad, “Pengaruh prosentase etanol pada oli terhadap lidah api dan temperatur pada burner oli bekas,” </w:t>
      </w:r>
      <w:r w:rsidRPr="00AA1CBE">
        <w:rPr>
          <w:i/>
          <w:iCs/>
          <w:noProof/>
          <w:sz w:val="24"/>
          <w:szCs w:val="24"/>
        </w:rPr>
        <w:t>Turbo  J. Progr. Stud. Tek. Mesin</w:t>
      </w:r>
      <w:r w:rsidRPr="00AA1CBE">
        <w:rPr>
          <w:noProof/>
          <w:sz w:val="24"/>
          <w:szCs w:val="24"/>
        </w:rPr>
        <w:t>, vol. 10, no. 2, pp. 200–208, 2021, doi: 10.24127/trb.v10i2.1690.</w:t>
      </w:r>
    </w:p>
    <w:p w14:paraId="0B26045E" w14:textId="77777777" w:rsidR="00AA1CBE" w:rsidRPr="00AA1CBE" w:rsidRDefault="00AA1CBE" w:rsidP="00AA1CBE">
      <w:pPr>
        <w:widowControl w:val="0"/>
        <w:adjustRightInd w:val="0"/>
        <w:ind w:left="640" w:hanging="640"/>
        <w:rPr>
          <w:noProof/>
          <w:sz w:val="24"/>
          <w:szCs w:val="24"/>
        </w:rPr>
      </w:pPr>
      <w:r w:rsidRPr="00AA1CBE">
        <w:rPr>
          <w:noProof/>
          <w:sz w:val="24"/>
          <w:szCs w:val="24"/>
        </w:rPr>
        <w:t>[11]</w:t>
      </w:r>
      <w:r w:rsidRPr="00AA1CBE">
        <w:rPr>
          <w:noProof/>
          <w:sz w:val="24"/>
          <w:szCs w:val="24"/>
        </w:rPr>
        <w:tab/>
        <w:t xml:space="preserve">A. Kusnadi, R. Djafar, and M. Mustofa, “Pemanfaatan Oli Bekas </w:t>
      </w:r>
      <w:r w:rsidRPr="00AA1CBE">
        <w:rPr>
          <w:noProof/>
          <w:sz w:val="24"/>
          <w:szCs w:val="24"/>
        </w:rPr>
        <w:t xml:space="preserve">Sebagai Bahan Bakar Alternatif Kompor Yang Ramah Lingkungan,” </w:t>
      </w:r>
      <w:r w:rsidRPr="00AA1CBE">
        <w:rPr>
          <w:i/>
          <w:iCs/>
          <w:noProof/>
          <w:sz w:val="24"/>
          <w:szCs w:val="24"/>
        </w:rPr>
        <w:t>J. Teknol. Pertan. Gorontalo</w:t>
      </w:r>
      <w:r w:rsidRPr="00AA1CBE">
        <w:rPr>
          <w:noProof/>
          <w:sz w:val="24"/>
          <w:szCs w:val="24"/>
        </w:rPr>
        <w:t>, vol. 5, no. 2, pp. 49–55, 2020, doi: 10.30869/jtpg.v5i2.681.</w:t>
      </w:r>
    </w:p>
    <w:p w14:paraId="4C822ECA" w14:textId="77777777" w:rsidR="00AA1CBE" w:rsidRPr="00AA1CBE" w:rsidRDefault="00AA1CBE" w:rsidP="00AA1CBE">
      <w:pPr>
        <w:widowControl w:val="0"/>
        <w:adjustRightInd w:val="0"/>
        <w:ind w:left="640" w:hanging="640"/>
        <w:rPr>
          <w:noProof/>
          <w:sz w:val="24"/>
          <w:szCs w:val="24"/>
        </w:rPr>
      </w:pPr>
      <w:r w:rsidRPr="00AA1CBE">
        <w:rPr>
          <w:noProof/>
          <w:sz w:val="24"/>
          <w:szCs w:val="24"/>
        </w:rPr>
        <w:t>[12]</w:t>
      </w:r>
      <w:r w:rsidRPr="00AA1CBE">
        <w:rPr>
          <w:noProof/>
          <w:sz w:val="24"/>
          <w:szCs w:val="24"/>
        </w:rPr>
        <w:tab/>
        <w:t xml:space="preserve">K. Ridhuan, E. Winarno, and D. Irawan, “Analisa proses pirolysis dengan variasi jumlah tabung pembakaran terhadap Karaktristik hasil bio-oil,” </w:t>
      </w:r>
      <w:r w:rsidRPr="00AA1CBE">
        <w:rPr>
          <w:i/>
          <w:iCs/>
          <w:noProof/>
          <w:sz w:val="24"/>
          <w:szCs w:val="24"/>
        </w:rPr>
        <w:t>Turbo  J. Progr. Stud. Tek. Mesin</w:t>
      </w:r>
      <w:r w:rsidRPr="00AA1CBE">
        <w:rPr>
          <w:noProof/>
          <w:sz w:val="24"/>
          <w:szCs w:val="24"/>
        </w:rPr>
        <w:t>, vol. 11, no. 2, pp. 317–325, 2022, doi: 10.24127/trb.v11i2.2347.</w:t>
      </w:r>
    </w:p>
    <w:p w14:paraId="3949CE67" w14:textId="77777777" w:rsidR="00AA1CBE" w:rsidRPr="00AA1CBE" w:rsidRDefault="00AA1CBE" w:rsidP="00AA1CBE">
      <w:pPr>
        <w:widowControl w:val="0"/>
        <w:adjustRightInd w:val="0"/>
        <w:ind w:left="640" w:hanging="640"/>
        <w:rPr>
          <w:noProof/>
          <w:sz w:val="24"/>
          <w:szCs w:val="24"/>
        </w:rPr>
      </w:pPr>
      <w:r w:rsidRPr="00AA1CBE">
        <w:rPr>
          <w:noProof/>
          <w:sz w:val="24"/>
          <w:szCs w:val="24"/>
        </w:rPr>
        <w:t>[13]</w:t>
      </w:r>
      <w:r w:rsidRPr="00AA1CBE">
        <w:rPr>
          <w:noProof/>
          <w:sz w:val="24"/>
          <w:szCs w:val="24"/>
        </w:rPr>
        <w:tab/>
        <w:t xml:space="preserve">K. Winangun </w:t>
      </w:r>
      <w:r w:rsidRPr="00AA1CBE">
        <w:rPr>
          <w:i/>
          <w:iCs/>
          <w:noProof/>
          <w:sz w:val="24"/>
          <w:szCs w:val="24"/>
        </w:rPr>
        <w:t>et al.</w:t>
      </w:r>
      <w:r w:rsidRPr="00AA1CBE">
        <w:rPr>
          <w:noProof/>
          <w:sz w:val="24"/>
          <w:szCs w:val="24"/>
        </w:rPr>
        <w:t xml:space="preserve">, “Penggunaan bahan bakar terbarukan (biodiesel-hidrogen) pada mesin diesel dual fuel untuk mendukung energy transition di Indonesia,” </w:t>
      </w:r>
      <w:r w:rsidRPr="00AA1CBE">
        <w:rPr>
          <w:i/>
          <w:iCs/>
          <w:noProof/>
          <w:sz w:val="24"/>
          <w:szCs w:val="24"/>
        </w:rPr>
        <w:t>J. Progr. Stud. Tek. Mesin UM Metro</w:t>
      </w:r>
      <w:r w:rsidRPr="00AA1CBE">
        <w:rPr>
          <w:noProof/>
          <w:sz w:val="24"/>
          <w:szCs w:val="24"/>
        </w:rPr>
        <w:t>, vol. 12, no. 1, pp. 1–8, 2023.</w:t>
      </w:r>
    </w:p>
    <w:p w14:paraId="5F802925" w14:textId="77777777" w:rsidR="00AA1CBE" w:rsidRPr="00AA1CBE" w:rsidRDefault="00AA1CBE" w:rsidP="00AA1CBE">
      <w:pPr>
        <w:widowControl w:val="0"/>
        <w:adjustRightInd w:val="0"/>
        <w:ind w:left="640" w:hanging="640"/>
        <w:rPr>
          <w:noProof/>
          <w:sz w:val="24"/>
          <w:szCs w:val="24"/>
        </w:rPr>
      </w:pPr>
      <w:r w:rsidRPr="00AA1CBE">
        <w:rPr>
          <w:noProof/>
          <w:sz w:val="24"/>
          <w:szCs w:val="24"/>
        </w:rPr>
        <w:t>[14]</w:t>
      </w:r>
      <w:r w:rsidRPr="00AA1CBE">
        <w:rPr>
          <w:noProof/>
          <w:sz w:val="24"/>
          <w:szCs w:val="24"/>
        </w:rPr>
        <w:tab/>
        <w:t xml:space="preserve">A. (2018). Fitria, &amp; Yani, “Jarak Menggunakan Gelombang Mikro,” </w:t>
      </w:r>
      <w:r w:rsidRPr="00AA1CBE">
        <w:rPr>
          <w:i/>
          <w:iCs/>
          <w:noProof/>
          <w:sz w:val="24"/>
          <w:szCs w:val="24"/>
        </w:rPr>
        <w:t>TURBO J. Tek. Mesin</w:t>
      </w:r>
      <w:r w:rsidRPr="00AA1CBE">
        <w:rPr>
          <w:noProof/>
          <w:sz w:val="24"/>
          <w:szCs w:val="24"/>
        </w:rPr>
        <w:t>, vol. 7, no. 2, pp. 174–184, 2018.</w:t>
      </w:r>
    </w:p>
    <w:p w14:paraId="52B76794" w14:textId="77777777" w:rsidR="00AA1CBE" w:rsidRPr="00AA1CBE" w:rsidRDefault="00AA1CBE" w:rsidP="00AA1CBE">
      <w:pPr>
        <w:widowControl w:val="0"/>
        <w:adjustRightInd w:val="0"/>
        <w:ind w:left="640" w:hanging="640"/>
        <w:rPr>
          <w:noProof/>
          <w:sz w:val="24"/>
        </w:rPr>
      </w:pPr>
      <w:r w:rsidRPr="00AA1CBE">
        <w:rPr>
          <w:noProof/>
          <w:sz w:val="24"/>
          <w:szCs w:val="24"/>
        </w:rPr>
        <w:t>[15]</w:t>
      </w:r>
      <w:r w:rsidRPr="00AA1CBE">
        <w:rPr>
          <w:noProof/>
          <w:sz w:val="24"/>
          <w:szCs w:val="24"/>
        </w:rPr>
        <w:tab/>
        <w:t>S. Alam, M. Palaboran, and S. Parenrengi, “Studi experimental penambahan minyak cengkeh pada bahan bakar pertalite terhadap kinerja dan emisi gas buang mesin tipe TV-1,” vol. 12, no. 1, pp. 104–112, 2023, [Online]. Available: http://ojs.ummetro.ac.id/index.php/turbo/article/view/2556.</w:t>
      </w:r>
    </w:p>
    <w:p w14:paraId="5E6AA210" w14:textId="17D1C437" w:rsidR="001A5293" w:rsidRPr="002A6DEB" w:rsidRDefault="00AB317B" w:rsidP="008E6B41">
      <w:pPr>
        <w:pStyle w:val="TTPReference"/>
        <w:tabs>
          <w:tab w:val="clear" w:pos="426"/>
        </w:tabs>
        <w:spacing w:after="0" w:line="240" w:lineRule="auto"/>
        <w:ind w:left="567" w:hanging="567"/>
        <w:rPr>
          <w:lang w:val="id-ID" w:eastAsia="de-DE"/>
        </w:rPr>
      </w:pPr>
      <w:r>
        <w:rPr>
          <w:lang w:val="id-ID" w:eastAsia="de-DE"/>
        </w:rPr>
        <w:fldChar w:fldCharType="end"/>
      </w:r>
    </w:p>
    <w:sectPr w:rsidR="001A5293" w:rsidRPr="002A6DEB" w:rsidSect="00A7585B">
      <w:type w:val="continuous"/>
      <w:pgSz w:w="11907" w:h="16840" w:code="9"/>
      <w:pgMar w:top="1440" w:right="1440" w:bottom="1440" w:left="1440" w:header="709" w:footer="709" w:gutter="0"/>
      <w:cols w:num="2"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0A6D8" w14:textId="77777777" w:rsidR="0021183A" w:rsidRDefault="0021183A">
      <w:r>
        <w:separator/>
      </w:r>
    </w:p>
  </w:endnote>
  <w:endnote w:type="continuationSeparator" w:id="0">
    <w:p w14:paraId="6E4B0CCC" w14:textId="77777777" w:rsidR="0021183A" w:rsidRDefault="00211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9F0E" w14:textId="1FE20394" w:rsidR="000D2716" w:rsidRPr="00C65CC4" w:rsidRDefault="00C65CC4" w:rsidP="00C65CC4">
    <w:pPr>
      <w:tabs>
        <w:tab w:val="right" w:pos="8931"/>
      </w:tabs>
      <w:jc w:val="both"/>
    </w:pPr>
    <w:r>
      <w:rPr>
        <w:noProof/>
      </w:rPr>
      <mc:AlternateContent>
        <mc:Choice Requires="wps">
          <w:drawing>
            <wp:anchor distT="4294967288" distB="4294967288" distL="114300" distR="114300" simplePos="0" relativeHeight="251664384" behindDoc="0" locked="0" layoutInCell="1" allowOverlap="1" wp14:anchorId="14BE1608" wp14:editId="467FCF76">
              <wp:simplePos x="0" y="0"/>
              <wp:positionH relativeFrom="column">
                <wp:posOffset>-28575</wp:posOffset>
              </wp:positionH>
              <wp:positionV relativeFrom="paragraph">
                <wp:posOffset>-85726</wp:posOffset>
              </wp:positionV>
              <wp:extent cx="575945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094D901" id="Straight Connector 6" o:spid="_x0000_s1026" style="position:absolute;z-index:251664384;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75pt" to="451.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" strokecolor="windowText" strokeweight=".5pt">
              <v:stroke joinstyle="miter"/>
              <o:lock v:ext="edit" shapetype="f"/>
            </v:line>
          </w:pict>
        </mc:Fallback>
      </mc:AlternateContent>
    </w:r>
    <w:r w:rsidRPr="00BA20DF">
      <w:fldChar w:fldCharType="begin"/>
    </w:r>
    <w:r w:rsidRPr="00BA20DF">
      <w:instrText xml:space="preserve"> PAGE   \* MERGEFORMAT </w:instrText>
    </w:r>
    <w:r w:rsidRPr="00BA20DF">
      <w:fldChar w:fldCharType="separate"/>
    </w:r>
    <w:r>
      <w:t>170</w:t>
    </w:r>
    <w:r w:rsidRPr="00BA20DF">
      <w:fldChar w:fldCharType="end"/>
    </w:r>
    <w:r w:rsidRPr="00BA20DF">
      <w:t xml:space="preserve"> </w:t>
    </w:r>
    <w:r w:rsidRPr="00BA20DF">
      <w:tab/>
    </w:r>
    <w:r w:rsidRPr="00BA20DF">
      <w:rPr>
        <w:b/>
      </w:rPr>
      <w:t>TURBO</w:t>
    </w:r>
    <w:r w:rsidRPr="00BA20DF">
      <w:t xml:space="preserve"> p-ISSN: 2301-6663, e-ISSN: 2447-250X Vol. 1</w:t>
    </w:r>
    <w:r>
      <w:t>2</w:t>
    </w:r>
    <w:r w:rsidRPr="00BA20DF">
      <w:t xml:space="preserve">, No. </w:t>
    </w:r>
    <w:r>
      <w:rPr>
        <w:lang w:val="en-US"/>
      </w:rPr>
      <w:t>1</w:t>
    </w:r>
    <w:r w:rsidRPr="00BA20DF">
      <w:t>, 202</w:t>
    </w: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FD61" w14:textId="4BDEF2CB" w:rsidR="00874B43" w:rsidRPr="00F54DBA" w:rsidRDefault="00F54DBA" w:rsidP="00F54DBA">
    <w:pPr>
      <w:tabs>
        <w:tab w:val="center" w:pos="4536"/>
        <w:tab w:val="right" w:pos="8931"/>
      </w:tabs>
      <w:rPr>
        <w:bCs/>
      </w:rPr>
    </w:pPr>
    <w:r>
      <w:rPr>
        <w:noProof/>
      </w:rPr>
      <mc:AlternateContent>
        <mc:Choice Requires="wps">
          <w:drawing>
            <wp:anchor distT="4294967288" distB="4294967288" distL="114300" distR="114300" simplePos="0" relativeHeight="251666432" behindDoc="0" locked="0" layoutInCell="1" allowOverlap="1" wp14:anchorId="73B27FBD" wp14:editId="1EBCC264">
              <wp:simplePos x="0" y="0"/>
              <wp:positionH relativeFrom="column">
                <wp:posOffset>-28575</wp:posOffset>
              </wp:positionH>
              <wp:positionV relativeFrom="paragraph">
                <wp:posOffset>-80011</wp:posOffset>
              </wp:positionV>
              <wp:extent cx="57531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7C686EA" id="Straight Connector 7" o:spid="_x0000_s1026" style="position:absolute;z-index:251666432;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" strokecolor="windowText" strokeweight=".5pt">
              <v:stroke joinstyle="miter"/>
              <o:lock v:ext="edit" shapetype="f"/>
            </v:line>
          </w:pict>
        </mc:Fallback>
      </mc:AlternateContent>
    </w:r>
    <w:r w:rsidRPr="00BA20DF">
      <w:rPr>
        <w:bCs/>
      </w:rPr>
      <w:t xml:space="preserve">TURBO p-ISSN: 2301-6663, e-ISSN: 2447-250X Vol. 11, No. </w:t>
    </w:r>
    <w:r>
      <w:rPr>
        <w:bCs/>
      </w:rPr>
      <w:t>2</w:t>
    </w:r>
    <w:r w:rsidRPr="00BA20DF">
      <w:rPr>
        <w:bCs/>
      </w:rPr>
      <w:t>, 2022</w:t>
    </w:r>
    <w:r w:rsidRPr="00BA20DF">
      <w:rPr>
        <w:bCs/>
      </w:rPr>
      <w:tab/>
      <w:t xml:space="preserve">  </w:t>
    </w:r>
    <w:r w:rsidRPr="00BA20DF">
      <w:rPr>
        <w:bCs/>
      </w:rPr>
      <w:fldChar w:fldCharType="begin"/>
    </w:r>
    <w:r w:rsidRPr="00BA20DF">
      <w:rPr>
        <w:bCs/>
      </w:rPr>
      <w:instrText xml:space="preserve"> PAGE   \* MERGEFORMAT </w:instrText>
    </w:r>
    <w:r w:rsidRPr="00BA20DF">
      <w:rPr>
        <w:bCs/>
      </w:rPr>
      <w:fldChar w:fldCharType="separate"/>
    </w:r>
    <w:r>
      <w:rPr>
        <w:bCs/>
      </w:rPr>
      <w:t>171</w:t>
    </w:r>
    <w:r w:rsidRPr="00BA20DF">
      <w:rPr>
        <w:bCs/>
        <w:lang w:val="id-I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5C6B" w14:textId="77777777" w:rsidR="00911BC8" w:rsidRDefault="00911BC8" w:rsidP="00D97437">
    <w:pPr>
      <w:pBdr>
        <w:top w:val="nil"/>
        <w:left w:val="nil"/>
        <w:bottom w:val="nil"/>
        <w:right w:val="nil"/>
        <w:between w:val="nil"/>
      </w:pBdr>
      <w:tabs>
        <w:tab w:val="center" w:pos="4513"/>
        <w:tab w:val="right" w:pos="9026"/>
      </w:tabs>
      <w:spacing w:before="120"/>
    </w:pPr>
    <w:r w:rsidRPr="00911BC8">
      <w:t xml:space="preserve">DOI: </w:t>
    </w:r>
    <w:r w:rsidRPr="00911BC8">
      <w:rPr>
        <w:highlight w:val="yellow"/>
      </w:rPr>
      <w:t>http://dx.doi.org/10.24127/trb.v11i2.1938</w:t>
    </w:r>
  </w:p>
  <w:p w14:paraId="33C56824" w14:textId="67B3F2BC" w:rsidR="00911BC8" w:rsidRPr="00EC6D36" w:rsidRDefault="00911BC8" w:rsidP="00911BC8">
    <w:pPr>
      <w:pBdr>
        <w:top w:val="nil"/>
        <w:left w:val="nil"/>
        <w:bottom w:val="nil"/>
        <w:right w:val="nil"/>
        <w:between w:val="nil"/>
      </w:pBdr>
      <w:tabs>
        <w:tab w:val="center" w:pos="4513"/>
        <w:tab w:val="right" w:pos="9026"/>
      </w:tabs>
      <w:rPr>
        <w:color w:val="000000"/>
        <w:highlight w:val="yellow"/>
      </w:rPr>
    </w:pPr>
    <w:r w:rsidRPr="00EC6D36">
      <w:rPr>
        <w:color w:val="000000"/>
        <w:highlight w:val="yellow"/>
      </w:rPr>
      <w:t xml:space="preserve">Received 14 January 2023; Received in revised form 16 January 2023; Accepted 26 January 2023   </w:t>
    </w:r>
  </w:p>
  <w:p w14:paraId="2F5FA8F9" w14:textId="240F347A" w:rsidR="00911BC8" w:rsidRPr="00911BC8" w:rsidRDefault="00C73E73" w:rsidP="00911BC8">
    <w:pPr>
      <w:pStyle w:val="Footer"/>
    </w:pPr>
    <w:r>
      <w:rPr>
        <w:noProof/>
      </w:rPr>
      <w:drawing>
        <wp:anchor distT="0" distB="0" distL="114300" distR="114300" simplePos="0" relativeHeight="251667456" behindDoc="0" locked="0" layoutInCell="1" allowOverlap="1" wp14:anchorId="73E0AD0D" wp14:editId="0F9BD299">
          <wp:simplePos x="0" y="0"/>
          <wp:positionH relativeFrom="margin">
            <wp:align>left</wp:align>
          </wp:positionH>
          <wp:positionV relativeFrom="paragraph">
            <wp:posOffset>189865</wp:posOffset>
          </wp:positionV>
          <wp:extent cx="542925" cy="19113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1135"/>
                  </a:xfrm>
                  <a:prstGeom prst="rect">
                    <a:avLst/>
                  </a:prstGeom>
                  <a:noFill/>
                </pic:spPr>
              </pic:pic>
            </a:graphicData>
          </a:graphic>
        </wp:anchor>
      </w:drawing>
    </w:r>
    <w:r w:rsidR="00911BC8" w:rsidRPr="00EC6D36">
      <w:rPr>
        <w:color w:val="000000"/>
        <w:highlight w:val="yellow"/>
      </w:rPr>
      <w:t>Available online 1 March 2023</w:t>
    </w:r>
    <w:r w:rsidR="00911BC8">
      <w:tab/>
    </w:r>
    <w:r w:rsidR="00911BC8">
      <w:tab/>
    </w:r>
    <w:sdt>
      <w:sdtPr>
        <w:id w:val="-243348411"/>
        <w:docPartObj>
          <w:docPartGallery w:val="Page Numbers (Bottom of Page)"/>
          <w:docPartUnique/>
        </w:docPartObj>
      </w:sdtPr>
      <w:sdtEndPr>
        <w:rPr>
          <w:noProof/>
        </w:rPr>
      </w:sdtEndPr>
      <w:sdtContent>
        <w:r w:rsidR="00911BC8">
          <w:fldChar w:fldCharType="begin"/>
        </w:r>
        <w:r w:rsidR="00911BC8">
          <w:instrText xml:space="preserve"> PAGE   \* MERGEFORMAT </w:instrText>
        </w:r>
        <w:r w:rsidR="00911BC8">
          <w:fldChar w:fldCharType="separate"/>
        </w:r>
        <w:r w:rsidR="00911BC8">
          <w:rPr>
            <w:noProof/>
          </w:rPr>
          <w:t>2</w:t>
        </w:r>
        <w:r w:rsidR="00911BC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C1A8" w14:textId="77777777" w:rsidR="0021183A" w:rsidRDefault="0021183A">
      <w:r>
        <w:separator/>
      </w:r>
    </w:p>
  </w:footnote>
  <w:footnote w:type="continuationSeparator" w:id="0">
    <w:p w14:paraId="359670FC" w14:textId="77777777" w:rsidR="0021183A" w:rsidRDefault="00211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FADB"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jc w:val="center"/>
      <w:tblLook w:val="04A0" w:firstRow="1" w:lastRow="0" w:firstColumn="1" w:lastColumn="0" w:noHBand="0" w:noVBand="1"/>
    </w:tblPr>
    <w:tblGrid>
      <w:gridCol w:w="5103"/>
      <w:gridCol w:w="3969"/>
    </w:tblGrid>
    <w:tr w:rsidR="00540DF5" w:rsidRPr="00DF1120" w14:paraId="57F4ECE5" w14:textId="77777777" w:rsidTr="00BE37E1">
      <w:trPr>
        <w:jc w:val="center"/>
      </w:trPr>
      <w:tc>
        <w:tcPr>
          <w:tcW w:w="5103" w:type="dxa"/>
          <w:shd w:val="clear" w:color="auto" w:fill="auto"/>
          <w:hideMark/>
        </w:tcPr>
        <w:p w14:paraId="309A29C6" w14:textId="1F9BB8E3" w:rsidR="00540DF5" w:rsidRDefault="00540DF5" w:rsidP="00540DF5">
          <w:pPr>
            <w:ind w:left="-108"/>
            <w:rPr>
              <w:rFonts w:eastAsia="Malgun Gothic"/>
            </w:rPr>
          </w:pPr>
          <w:r>
            <w:rPr>
              <w:rFonts w:eastAsia="Malgun Gothic"/>
            </w:rPr>
            <w:t>TURBO Vol. 12 No. 1. 2023</w:t>
          </w:r>
        </w:p>
      </w:tc>
      <w:tc>
        <w:tcPr>
          <w:tcW w:w="3969" w:type="dxa"/>
          <w:shd w:val="clear" w:color="auto" w:fill="auto"/>
          <w:hideMark/>
        </w:tcPr>
        <w:p w14:paraId="25415F62" w14:textId="77777777" w:rsidR="00540DF5" w:rsidRDefault="00540DF5" w:rsidP="00540DF5">
          <w:pPr>
            <w:tabs>
              <w:tab w:val="right" w:pos="9072"/>
            </w:tabs>
            <w:rPr>
              <w:rFonts w:eastAsia="Malgun Gothic"/>
            </w:rPr>
          </w:pPr>
          <w:r>
            <w:rPr>
              <w:rFonts w:eastAsia="Malgun Gothic"/>
            </w:rPr>
            <w:t>p-ISSN: 2301-6663, e-ISSN: 2477-250X</w:t>
          </w:r>
        </w:p>
      </w:tc>
    </w:tr>
    <w:tr w:rsidR="00540DF5" w:rsidRPr="00DF1120" w14:paraId="2051DC72" w14:textId="77777777" w:rsidTr="00BE37E1">
      <w:trPr>
        <w:jc w:val="center"/>
      </w:trPr>
      <w:tc>
        <w:tcPr>
          <w:tcW w:w="5103" w:type="dxa"/>
          <w:shd w:val="clear" w:color="auto" w:fill="auto"/>
          <w:hideMark/>
        </w:tcPr>
        <w:p w14:paraId="6A30F32B" w14:textId="77777777" w:rsidR="00540DF5" w:rsidRDefault="00540DF5" w:rsidP="00540DF5">
          <w:pPr>
            <w:ind w:left="-108"/>
            <w:rPr>
              <w:rFonts w:eastAsia="Malgun Gothic"/>
            </w:rPr>
          </w:pPr>
          <w:r>
            <w:rPr>
              <w:rFonts w:eastAsia="Malgun Gothic"/>
            </w:rPr>
            <w:t xml:space="preserve">Jurnal </w:t>
          </w:r>
          <w:r>
            <w:rPr>
              <w:rFonts w:eastAsia="Malgun Gothic"/>
              <w:lang w:val="id-ID"/>
            </w:rPr>
            <w:t xml:space="preserve">Program Studi </w:t>
          </w:r>
          <w:r>
            <w:rPr>
              <w:rFonts w:eastAsia="Malgun Gothic"/>
            </w:rPr>
            <w:t>Teknik Mesin UM Metro</w:t>
          </w:r>
        </w:p>
      </w:tc>
      <w:tc>
        <w:tcPr>
          <w:tcW w:w="3969" w:type="dxa"/>
          <w:shd w:val="clear" w:color="auto" w:fill="auto"/>
          <w:hideMark/>
        </w:tcPr>
        <w:p w14:paraId="72ED9AA0" w14:textId="77777777" w:rsidR="00540DF5" w:rsidRDefault="00540DF5" w:rsidP="00540DF5">
          <w:pPr>
            <w:tabs>
              <w:tab w:val="right" w:pos="9072"/>
            </w:tabs>
            <w:rPr>
              <w:rFonts w:eastAsia="Malgun Gothic"/>
            </w:rPr>
          </w:pPr>
          <w:r>
            <w:rPr>
              <w:rFonts w:eastAsia="Malgun Gothic"/>
            </w:rPr>
            <w:t>URL: http://ojs.ummetro.ac.id/index.php/turbo</w:t>
          </w:r>
        </w:p>
      </w:tc>
    </w:tr>
  </w:tbl>
  <w:p w14:paraId="4992F539" w14:textId="184FBE1F" w:rsidR="00D93872" w:rsidRPr="00540DF5" w:rsidRDefault="00540DF5" w:rsidP="00540DF5">
    <w:pPr>
      <w:pBdr>
        <w:top w:val="nil"/>
        <w:left w:val="nil"/>
        <w:bottom w:val="nil"/>
        <w:right w:val="nil"/>
        <w:between w:val="nil"/>
      </w:pBdr>
      <w:tabs>
        <w:tab w:val="center" w:pos="4536"/>
        <w:tab w:val="right" w:pos="9072"/>
      </w:tabs>
      <w:rPr>
        <w:rFonts w:ascii="Malgun Gothic" w:hAnsi="Malgun Gothic"/>
        <w:color w:val="000000"/>
        <w:kern w:val="2"/>
        <w:lang w:eastAsia="ko-KR"/>
      </w:rPr>
    </w:pPr>
    <w:r>
      <w:rPr>
        <w:noProof/>
      </w:rPr>
      <mc:AlternateContent>
        <mc:Choice Requires="wps">
          <w:drawing>
            <wp:anchor distT="4294967291" distB="4294967291" distL="114300" distR="114300" simplePos="0" relativeHeight="251659264" behindDoc="0" locked="0" layoutInCell="1" allowOverlap="1" wp14:anchorId="1691D919" wp14:editId="0C95A25C">
              <wp:simplePos x="0" y="0"/>
              <wp:positionH relativeFrom="column">
                <wp:posOffset>-19050</wp:posOffset>
              </wp:positionH>
              <wp:positionV relativeFrom="paragraph">
                <wp:posOffset>67944</wp:posOffset>
              </wp:positionV>
              <wp:extent cx="573405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8575"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1CCD88" id="Straight Connector 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5.35pt" to="450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" strokecolor="#ed7d31" strokeweight="2.25pt">
              <v:stroke joinstyle="miter"/>
              <o:lock v:ext="edit" shapetype="f"/>
            </v:line>
          </w:pict>
        </mc:Fallback>
      </mc:AlternateContent>
    </w:r>
    <w:r>
      <w:rPr>
        <w:noProof/>
      </w:rPr>
      <mc:AlternateContent>
        <mc:Choice Requires="wps">
          <w:drawing>
            <wp:anchor distT="4294967291" distB="4294967291" distL="114300" distR="114300" simplePos="0" relativeHeight="251660288" behindDoc="0" locked="0" layoutInCell="1" allowOverlap="1" wp14:anchorId="74425A96" wp14:editId="30A3ACC4">
              <wp:simplePos x="0" y="0"/>
              <wp:positionH relativeFrom="column">
                <wp:posOffset>-19050</wp:posOffset>
              </wp:positionH>
              <wp:positionV relativeFrom="paragraph">
                <wp:posOffset>106044</wp:posOffset>
              </wp:positionV>
              <wp:extent cx="573405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CE21B5" id="Straight Connector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8.35pt" to="45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" strokecolor="#ed7d31"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72244"/>
    <w:multiLevelType w:val="hybridMultilevel"/>
    <w:tmpl w:val="3CE6B41C"/>
    <w:lvl w:ilvl="0" w:tplc="A7C8177C">
      <w:numFmt w:val="bullet"/>
      <w:lvlText w:val="-"/>
      <w:lvlJc w:val="left"/>
      <w:pPr>
        <w:ind w:left="1288" w:hanging="360"/>
      </w:pPr>
      <w:rPr>
        <w:rFonts w:ascii="Times New Roman" w:eastAsia="Times New Roman" w:hAnsi="Times New Roman" w:cs="Times New Roman" w:hint="default"/>
      </w:rPr>
    </w:lvl>
    <w:lvl w:ilvl="1" w:tplc="04090003">
      <w:start w:val="1"/>
      <w:numFmt w:val="bullet"/>
      <w:lvlText w:val="o"/>
      <w:lvlJc w:val="left"/>
      <w:pPr>
        <w:ind w:left="2008" w:hanging="360"/>
      </w:pPr>
      <w:rPr>
        <w:rFonts w:ascii="Courier New" w:hAnsi="Courier New" w:cs="Courier New" w:hint="default"/>
      </w:rPr>
    </w:lvl>
    <w:lvl w:ilvl="2" w:tplc="04090005">
      <w:start w:val="1"/>
      <w:numFmt w:val="bullet"/>
      <w:lvlText w:val=""/>
      <w:lvlJc w:val="left"/>
      <w:pPr>
        <w:ind w:left="2728" w:hanging="360"/>
      </w:pPr>
      <w:rPr>
        <w:rFonts w:ascii="Wingdings" w:hAnsi="Wingdings" w:hint="default"/>
      </w:rPr>
    </w:lvl>
    <w:lvl w:ilvl="3" w:tplc="04090001">
      <w:start w:val="1"/>
      <w:numFmt w:val="bullet"/>
      <w:lvlText w:val=""/>
      <w:lvlJc w:val="left"/>
      <w:pPr>
        <w:ind w:left="3448" w:hanging="360"/>
      </w:pPr>
      <w:rPr>
        <w:rFonts w:ascii="Symbol" w:hAnsi="Symbol" w:hint="default"/>
      </w:rPr>
    </w:lvl>
    <w:lvl w:ilvl="4" w:tplc="04090003">
      <w:start w:val="1"/>
      <w:numFmt w:val="bullet"/>
      <w:lvlText w:val="o"/>
      <w:lvlJc w:val="left"/>
      <w:pPr>
        <w:ind w:left="4168" w:hanging="360"/>
      </w:pPr>
      <w:rPr>
        <w:rFonts w:ascii="Courier New" w:hAnsi="Courier New" w:cs="Courier New" w:hint="default"/>
      </w:rPr>
    </w:lvl>
    <w:lvl w:ilvl="5" w:tplc="04090005">
      <w:start w:val="1"/>
      <w:numFmt w:val="bullet"/>
      <w:lvlText w:val=""/>
      <w:lvlJc w:val="left"/>
      <w:pPr>
        <w:ind w:left="4888" w:hanging="360"/>
      </w:pPr>
      <w:rPr>
        <w:rFonts w:ascii="Wingdings" w:hAnsi="Wingdings" w:hint="default"/>
      </w:rPr>
    </w:lvl>
    <w:lvl w:ilvl="6" w:tplc="04090001">
      <w:start w:val="1"/>
      <w:numFmt w:val="bullet"/>
      <w:lvlText w:val=""/>
      <w:lvlJc w:val="left"/>
      <w:pPr>
        <w:ind w:left="5608" w:hanging="360"/>
      </w:pPr>
      <w:rPr>
        <w:rFonts w:ascii="Symbol" w:hAnsi="Symbol" w:hint="default"/>
      </w:rPr>
    </w:lvl>
    <w:lvl w:ilvl="7" w:tplc="04090003">
      <w:start w:val="1"/>
      <w:numFmt w:val="bullet"/>
      <w:lvlText w:val="o"/>
      <w:lvlJc w:val="left"/>
      <w:pPr>
        <w:ind w:left="6328" w:hanging="360"/>
      </w:pPr>
      <w:rPr>
        <w:rFonts w:ascii="Courier New" w:hAnsi="Courier New" w:cs="Courier New" w:hint="default"/>
      </w:rPr>
    </w:lvl>
    <w:lvl w:ilvl="8" w:tplc="04090005">
      <w:start w:val="1"/>
      <w:numFmt w:val="bullet"/>
      <w:lvlText w:val=""/>
      <w:lvlJc w:val="left"/>
      <w:pPr>
        <w:ind w:left="7048" w:hanging="360"/>
      </w:pPr>
      <w:rPr>
        <w:rFonts w:ascii="Wingdings" w:hAnsi="Wingdings" w:hint="default"/>
      </w:rPr>
    </w:lvl>
  </w:abstractNum>
  <w:abstractNum w:abstractNumId="1" w15:restartNumberingAfterBreak="0">
    <w:nsid w:val="498E0C5C"/>
    <w:multiLevelType w:val="hybridMultilevel"/>
    <w:tmpl w:val="2A428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15:restartNumberingAfterBreak="0">
    <w:nsid w:val="5E801910"/>
    <w:multiLevelType w:val="hybridMultilevel"/>
    <w:tmpl w:val="7FA68554"/>
    <w:lvl w:ilvl="0" w:tplc="58FAE48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61066A43"/>
    <w:multiLevelType w:val="hybridMultilevel"/>
    <w:tmpl w:val="B216A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0968D0"/>
    <w:multiLevelType w:val="hybridMultilevel"/>
    <w:tmpl w:val="7734940E"/>
    <w:lvl w:ilvl="0" w:tplc="6284DC92">
      <w:start w:val="3"/>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65D67CCA"/>
    <w:multiLevelType w:val="multilevel"/>
    <w:tmpl w:val="FC40C48A"/>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7"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862263"/>
    <w:multiLevelType w:val="hybridMultilevel"/>
    <w:tmpl w:val="B78AD612"/>
    <w:lvl w:ilvl="0" w:tplc="5AEA3BAC">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4AC3AF5"/>
    <w:multiLevelType w:val="hybridMultilevel"/>
    <w:tmpl w:val="7D14FE26"/>
    <w:lvl w:ilvl="0" w:tplc="966C1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4377649">
    <w:abstractNumId w:val="7"/>
  </w:num>
  <w:num w:numId="2" w16cid:durableId="1119496101">
    <w:abstractNumId w:val="2"/>
  </w:num>
  <w:num w:numId="3" w16cid:durableId="642083636">
    <w:abstractNumId w:val="9"/>
  </w:num>
  <w:num w:numId="4" w16cid:durableId="1327629441">
    <w:abstractNumId w:val="6"/>
  </w:num>
  <w:num w:numId="5" w16cid:durableId="646014297">
    <w:abstractNumId w:val="8"/>
    <w:lvlOverride w:ilvl="0"/>
    <w:lvlOverride w:ilvl="1"/>
    <w:lvlOverride w:ilvl="2"/>
    <w:lvlOverride w:ilvl="3"/>
    <w:lvlOverride w:ilvl="4"/>
    <w:lvlOverride w:ilvl="5"/>
    <w:lvlOverride w:ilvl="6"/>
    <w:lvlOverride w:ilvl="7"/>
    <w:lvlOverride w:ilvl="8"/>
  </w:num>
  <w:num w:numId="6" w16cid:durableId="659114429">
    <w:abstractNumId w:val="5"/>
    <w:lvlOverride w:ilvl="0"/>
    <w:lvlOverride w:ilvl="1"/>
    <w:lvlOverride w:ilvl="2"/>
    <w:lvlOverride w:ilvl="3"/>
    <w:lvlOverride w:ilvl="4"/>
    <w:lvlOverride w:ilvl="5"/>
    <w:lvlOverride w:ilvl="6"/>
    <w:lvlOverride w:ilvl="7"/>
    <w:lvlOverride w:ilvl="8"/>
  </w:num>
  <w:num w:numId="7" w16cid:durableId="1730615828">
    <w:abstractNumId w:val="0"/>
    <w:lvlOverride w:ilvl="0"/>
    <w:lvlOverride w:ilvl="1"/>
    <w:lvlOverride w:ilvl="2"/>
    <w:lvlOverride w:ilvl="3"/>
    <w:lvlOverride w:ilvl="4"/>
    <w:lvlOverride w:ilvl="5"/>
    <w:lvlOverride w:ilvl="6"/>
    <w:lvlOverride w:ilvl="7"/>
    <w:lvlOverride w:ilvl="8"/>
  </w:num>
  <w:num w:numId="8" w16cid:durableId="721829411">
    <w:abstractNumId w:val="0"/>
  </w:num>
  <w:num w:numId="9" w16cid:durableId="1935556674">
    <w:abstractNumId w:val="4"/>
  </w:num>
  <w:num w:numId="10" w16cid:durableId="1291479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019505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17"/>
    <w:rsid w:val="00002163"/>
    <w:rsid w:val="00007382"/>
    <w:rsid w:val="00026EEB"/>
    <w:rsid w:val="00036594"/>
    <w:rsid w:val="00037A49"/>
    <w:rsid w:val="000436E5"/>
    <w:rsid w:val="00047A13"/>
    <w:rsid w:val="00053BF2"/>
    <w:rsid w:val="00077B79"/>
    <w:rsid w:val="000919C1"/>
    <w:rsid w:val="000A3B42"/>
    <w:rsid w:val="000B2E06"/>
    <w:rsid w:val="000C160C"/>
    <w:rsid w:val="000D2716"/>
    <w:rsid w:val="000E0F19"/>
    <w:rsid w:val="000E40FD"/>
    <w:rsid w:val="000F0724"/>
    <w:rsid w:val="000F4864"/>
    <w:rsid w:val="00102C0E"/>
    <w:rsid w:val="00132C77"/>
    <w:rsid w:val="001413E1"/>
    <w:rsid w:val="00141A4C"/>
    <w:rsid w:val="001553C0"/>
    <w:rsid w:val="00157157"/>
    <w:rsid w:val="001910AE"/>
    <w:rsid w:val="00191D51"/>
    <w:rsid w:val="00192CBA"/>
    <w:rsid w:val="001A5293"/>
    <w:rsid w:val="001B2AB7"/>
    <w:rsid w:val="001C5B52"/>
    <w:rsid w:val="001D3A99"/>
    <w:rsid w:val="001E087C"/>
    <w:rsid w:val="001E3336"/>
    <w:rsid w:val="00200D90"/>
    <w:rsid w:val="002117CC"/>
    <w:rsid w:val="0021183A"/>
    <w:rsid w:val="00233600"/>
    <w:rsid w:val="00243D7F"/>
    <w:rsid w:val="002510F4"/>
    <w:rsid w:val="00251A99"/>
    <w:rsid w:val="002618DF"/>
    <w:rsid w:val="00266B6B"/>
    <w:rsid w:val="00295485"/>
    <w:rsid w:val="002A6DEB"/>
    <w:rsid w:val="002B3485"/>
    <w:rsid w:val="002C1997"/>
    <w:rsid w:val="002C1E36"/>
    <w:rsid w:val="002D389A"/>
    <w:rsid w:val="002E3910"/>
    <w:rsid w:val="002F4E15"/>
    <w:rsid w:val="00311693"/>
    <w:rsid w:val="0031718F"/>
    <w:rsid w:val="00343CF0"/>
    <w:rsid w:val="00343D60"/>
    <w:rsid w:val="003825CD"/>
    <w:rsid w:val="0038451C"/>
    <w:rsid w:val="003D504F"/>
    <w:rsid w:val="003E7890"/>
    <w:rsid w:val="00401B4E"/>
    <w:rsid w:val="0040261E"/>
    <w:rsid w:val="00483C98"/>
    <w:rsid w:val="00493480"/>
    <w:rsid w:val="0049544C"/>
    <w:rsid w:val="004C48B6"/>
    <w:rsid w:val="004D18B0"/>
    <w:rsid w:val="004D6BFB"/>
    <w:rsid w:val="004F7AE3"/>
    <w:rsid w:val="0050027D"/>
    <w:rsid w:val="00532900"/>
    <w:rsid w:val="00537DB6"/>
    <w:rsid w:val="00540DF5"/>
    <w:rsid w:val="00552712"/>
    <w:rsid w:val="00580DFD"/>
    <w:rsid w:val="005829C6"/>
    <w:rsid w:val="005957A9"/>
    <w:rsid w:val="005A22D8"/>
    <w:rsid w:val="005A3C18"/>
    <w:rsid w:val="005A6E99"/>
    <w:rsid w:val="005D1D01"/>
    <w:rsid w:val="005D3BB8"/>
    <w:rsid w:val="00606332"/>
    <w:rsid w:val="00611020"/>
    <w:rsid w:val="00621C54"/>
    <w:rsid w:val="00637202"/>
    <w:rsid w:val="006577AC"/>
    <w:rsid w:val="0066001F"/>
    <w:rsid w:val="00660A63"/>
    <w:rsid w:val="00673838"/>
    <w:rsid w:val="00692651"/>
    <w:rsid w:val="006A6ED6"/>
    <w:rsid w:val="006B347C"/>
    <w:rsid w:val="006B5DF6"/>
    <w:rsid w:val="006C2709"/>
    <w:rsid w:val="006D025D"/>
    <w:rsid w:val="006E2248"/>
    <w:rsid w:val="006E5365"/>
    <w:rsid w:val="006F312D"/>
    <w:rsid w:val="00710935"/>
    <w:rsid w:val="0071668E"/>
    <w:rsid w:val="00723AE8"/>
    <w:rsid w:val="00764FEF"/>
    <w:rsid w:val="00774597"/>
    <w:rsid w:val="00775F93"/>
    <w:rsid w:val="007A072D"/>
    <w:rsid w:val="007A1ECC"/>
    <w:rsid w:val="007C4583"/>
    <w:rsid w:val="007C5CDB"/>
    <w:rsid w:val="007C7D61"/>
    <w:rsid w:val="007D0B7A"/>
    <w:rsid w:val="007F18B8"/>
    <w:rsid w:val="00800F74"/>
    <w:rsid w:val="00801B01"/>
    <w:rsid w:val="00805BBF"/>
    <w:rsid w:val="008065F1"/>
    <w:rsid w:val="00807385"/>
    <w:rsid w:val="00835F7B"/>
    <w:rsid w:val="00850B18"/>
    <w:rsid w:val="00854631"/>
    <w:rsid w:val="00855ABE"/>
    <w:rsid w:val="00874B43"/>
    <w:rsid w:val="00876813"/>
    <w:rsid w:val="00880E43"/>
    <w:rsid w:val="00881AD7"/>
    <w:rsid w:val="008B1015"/>
    <w:rsid w:val="008B5FBF"/>
    <w:rsid w:val="008C02F3"/>
    <w:rsid w:val="008D4C48"/>
    <w:rsid w:val="008D4CF5"/>
    <w:rsid w:val="008D5F72"/>
    <w:rsid w:val="008E6B41"/>
    <w:rsid w:val="00911BC8"/>
    <w:rsid w:val="00962128"/>
    <w:rsid w:val="00970847"/>
    <w:rsid w:val="00971A7A"/>
    <w:rsid w:val="00975783"/>
    <w:rsid w:val="00983FDC"/>
    <w:rsid w:val="009A0215"/>
    <w:rsid w:val="009A5F89"/>
    <w:rsid w:val="009B1658"/>
    <w:rsid w:val="009C3704"/>
    <w:rsid w:val="009F27CA"/>
    <w:rsid w:val="00A00487"/>
    <w:rsid w:val="00A04E8E"/>
    <w:rsid w:val="00A05306"/>
    <w:rsid w:val="00A203BF"/>
    <w:rsid w:val="00A24AFB"/>
    <w:rsid w:val="00A353D7"/>
    <w:rsid w:val="00A36A0E"/>
    <w:rsid w:val="00A37610"/>
    <w:rsid w:val="00A55639"/>
    <w:rsid w:val="00A7585B"/>
    <w:rsid w:val="00A76C04"/>
    <w:rsid w:val="00A9498D"/>
    <w:rsid w:val="00AA1CBE"/>
    <w:rsid w:val="00AB317B"/>
    <w:rsid w:val="00AC716C"/>
    <w:rsid w:val="00AD347B"/>
    <w:rsid w:val="00AD3A4F"/>
    <w:rsid w:val="00AD4BA0"/>
    <w:rsid w:val="00AF1052"/>
    <w:rsid w:val="00B02EB5"/>
    <w:rsid w:val="00B11627"/>
    <w:rsid w:val="00B23B1B"/>
    <w:rsid w:val="00B35F75"/>
    <w:rsid w:val="00B45EA3"/>
    <w:rsid w:val="00B56E8D"/>
    <w:rsid w:val="00B64AC4"/>
    <w:rsid w:val="00B82BC6"/>
    <w:rsid w:val="00B82E4D"/>
    <w:rsid w:val="00B94B57"/>
    <w:rsid w:val="00BA4564"/>
    <w:rsid w:val="00BA6FC3"/>
    <w:rsid w:val="00BB5958"/>
    <w:rsid w:val="00BC3ABB"/>
    <w:rsid w:val="00BD0743"/>
    <w:rsid w:val="00BD54EA"/>
    <w:rsid w:val="00C23314"/>
    <w:rsid w:val="00C37E30"/>
    <w:rsid w:val="00C42366"/>
    <w:rsid w:val="00C42F96"/>
    <w:rsid w:val="00C43386"/>
    <w:rsid w:val="00C47345"/>
    <w:rsid w:val="00C65CC4"/>
    <w:rsid w:val="00C73E73"/>
    <w:rsid w:val="00C83653"/>
    <w:rsid w:val="00C940C2"/>
    <w:rsid w:val="00CC00CA"/>
    <w:rsid w:val="00CC0CCE"/>
    <w:rsid w:val="00CD442A"/>
    <w:rsid w:val="00CE0238"/>
    <w:rsid w:val="00CE0634"/>
    <w:rsid w:val="00CF1396"/>
    <w:rsid w:val="00D05700"/>
    <w:rsid w:val="00D121D0"/>
    <w:rsid w:val="00D21AFA"/>
    <w:rsid w:val="00D22891"/>
    <w:rsid w:val="00D328CF"/>
    <w:rsid w:val="00D34097"/>
    <w:rsid w:val="00D3599A"/>
    <w:rsid w:val="00D427B4"/>
    <w:rsid w:val="00D430B7"/>
    <w:rsid w:val="00D83A32"/>
    <w:rsid w:val="00D91DD9"/>
    <w:rsid w:val="00D93872"/>
    <w:rsid w:val="00D97437"/>
    <w:rsid w:val="00DB1460"/>
    <w:rsid w:val="00DB721A"/>
    <w:rsid w:val="00DD3D57"/>
    <w:rsid w:val="00DD4B6F"/>
    <w:rsid w:val="00DD4E1D"/>
    <w:rsid w:val="00DE3BC5"/>
    <w:rsid w:val="00DE4B8C"/>
    <w:rsid w:val="00DF5779"/>
    <w:rsid w:val="00E05C84"/>
    <w:rsid w:val="00E068AD"/>
    <w:rsid w:val="00E21A5C"/>
    <w:rsid w:val="00E23B54"/>
    <w:rsid w:val="00E44D2D"/>
    <w:rsid w:val="00E56305"/>
    <w:rsid w:val="00E6263E"/>
    <w:rsid w:val="00E64EA6"/>
    <w:rsid w:val="00E652B6"/>
    <w:rsid w:val="00E8033E"/>
    <w:rsid w:val="00E82702"/>
    <w:rsid w:val="00E92BEF"/>
    <w:rsid w:val="00EA14ED"/>
    <w:rsid w:val="00EB154E"/>
    <w:rsid w:val="00EB6961"/>
    <w:rsid w:val="00EC6D36"/>
    <w:rsid w:val="00F16E30"/>
    <w:rsid w:val="00F30817"/>
    <w:rsid w:val="00F47BBB"/>
    <w:rsid w:val="00F54DBA"/>
    <w:rsid w:val="00F83EB3"/>
    <w:rsid w:val="00F96D06"/>
    <w:rsid w:val="00FA14D3"/>
    <w:rsid w:val="00FB0911"/>
    <w:rsid w:val="00FB29CF"/>
    <w:rsid w:val="00FC0727"/>
    <w:rsid w:val="00FC333C"/>
    <w:rsid w:val="00FC5460"/>
    <w:rsid w:val="00FD4398"/>
    <w:rsid w:val="00FE39F8"/>
    <w:rsid w:val="00FF1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86F5F2"/>
  <w15:chartTrackingRefBased/>
  <w15:docId w15:val="{FFE088DF-64B6-4BB6-BF02-992D85EC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uiPriority w:val="39"/>
    <w:locked/>
    <w:rsid w:val="00266B6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withouttab">
    <w:name w:val="00. text without tab"/>
    <w:next w:val="Normal"/>
    <w:rsid w:val="000B2E06"/>
    <w:pPr>
      <w:widowControl w:val="0"/>
      <w:suppressAutoHyphens/>
      <w:spacing w:after="60" w:line="240" w:lineRule="exact"/>
      <w:jc w:val="both"/>
    </w:pPr>
    <w:rPr>
      <w:rFonts w:eastAsia="MS Mincho"/>
      <w:lang w:val="pt-BR" w:eastAsia="ar-SA"/>
    </w:rPr>
  </w:style>
  <w:style w:type="paragraph" w:styleId="ListParagraph">
    <w:name w:val="List Paragraph"/>
    <w:basedOn w:val="Normal"/>
    <w:uiPriority w:val="34"/>
    <w:qFormat/>
    <w:rsid w:val="001E087C"/>
    <w:pPr>
      <w:ind w:left="720"/>
      <w:contextualSpacing/>
    </w:pPr>
  </w:style>
  <w:style w:type="character" w:styleId="UnresolvedMention">
    <w:name w:val="Unresolved Mention"/>
    <w:basedOn w:val="DefaultParagraphFont"/>
    <w:uiPriority w:val="99"/>
    <w:semiHidden/>
    <w:unhideWhenUsed/>
    <w:rsid w:val="00911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738325">
      <w:bodyDiv w:val="1"/>
      <w:marLeft w:val="0"/>
      <w:marRight w:val="0"/>
      <w:marTop w:val="0"/>
      <w:marBottom w:val="0"/>
      <w:divBdr>
        <w:top w:val="none" w:sz="0" w:space="0" w:color="auto"/>
        <w:left w:val="none" w:sz="0" w:space="0" w:color="auto"/>
        <w:bottom w:val="none" w:sz="0" w:space="0" w:color="auto"/>
        <w:right w:val="none" w:sz="0" w:space="0" w:color="auto"/>
      </w:divBdr>
    </w:div>
    <w:div w:id="653604392">
      <w:bodyDiv w:val="1"/>
      <w:marLeft w:val="0"/>
      <w:marRight w:val="0"/>
      <w:marTop w:val="0"/>
      <w:marBottom w:val="0"/>
      <w:divBdr>
        <w:top w:val="none" w:sz="0" w:space="0" w:color="auto"/>
        <w:left w:val="none" w:sz="0" w:space="0" w:color="auto"/>
        <w:bottom w:val="none" w:sz="0" w:space="0" w:color="auto"/>
        <w:right w:val="none" w:sz="0" w:space="0" w:color="auto"/>
      </w:divBdr>
    </w:div>
    <w:div w:id="832336394">
      <w:bodyDiv w:val="1"/>
      <w:marLeft w:val="0"/>
      <w:marRight w:val="0"/>
      <w:marTop w:val="0"/>
      <w:marBottom w:val="0"/>
      <w:divBdr>
        <w:top w:val="none" w:sz="0" w:space="0" w:color="auto"/>
        <w:left w:val="none" w:sz="0" w:space="0" w:color="auto"/>
        <w:bottom w:val="none" w:sz="0" w:space="0" w:color="auto"/>
        <w:right w:val="none" w:sz="0" w:space="0" w:color="auto"/>
      </w:divBdr>
    </w:div>
    <w:div w:id="954096798">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 w:id="15440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55822120006@student.mercubuana.ac.id" TargetMode="Externa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198"/>
            </a:pPr>
            <a:r>
              <a:rPr lang="en-US">
                <a:latin typeface="Times New Roman" panose="02020603050405020304" pitchFamily="18" charset="0"/>
                <a:cs typeface="Times New Roman" panose="02020603050405020304" pitchFamily="18" charset="0"/>
              </a:rPr>
              <a:t>korelasi antara laju Alir bahan bakar dengan bukaan valve bahan bakar</a:t>
            </a:r>
          </a:p>
        </c:rich>
      </c:tx>
      <c:overlay val="0"/>
    </c:title>
    <c:autoTitleDeleted val="0"/>
    <c:plotArea>
      <c:layout>
        <c:manualLayout>
          <c:layoutTarget val="inner"/>
          <c:xMode val="edge"/>
          <c:yMode val="edge"/>
          <c:x val="0.2150685083856044"/>
          <c:y val="0.24142356331332709"/>
          <c:w val="0.56693140440214962"/>
          <c:h val="0.50658283416588867"/>
        </c:manualLayout>
      </c:layout>
      <c:lineChart>
        <c:grouping val="standard"/>
        <c:varyColors val="0"/>
        <c:ser>
          <c:idx val="0"/>
          <c:order val="0"/>
          <c:tx>
            <c:strRef>
              <c:f>Sheet1!$B$1</c:f>
              <c:strCache>
                <c:ptCount val="1"/>
                <c:pt idx="0">
                  <c:v>aliran bahan bakar</c:v>
                </c:pt>
              </c:strCache>
            </c:strRef>
          </c:tx>
          <c:cat>
            <c:strRef>
              <c:f>Sheet1!$A$2:$A$7</c:f>
              <c:strCache>
                <c:ptCount val="6"/>
                <c:pt idx="0">
                  <c:v>15°</c:v>
                </c:pt>
                <c:pt idx="1">
                  <c:v>30°</c:v>
                </c:pt>
                <c:pt idx="2">
                  <c:v>45°</c:v>
                </c:pt>
                <c:pt idx="3">
                  <c:v>60°</c:v>
                </c:pt>
                <c:pt idx="4">
                  <c:v>75°</c:v>
                </c:pt>
                <c:pt idx="5">
                  <c:v>90°</c:v>
                </c:pt>
              </c:strCache>
            </c:strRef>
          </c:cat>
          <c:val>
            <c:numRef>
              <c:f>Sheet1!$B$2:$B$7</c:f>
              <c:numCache>
                <c:formatCode>General</c:formatCode>
                <c:ptCount val="6"/>
                <c:pt idx="2">
                  <c:v>145.13999999999999</c:v>
                </c:pt>
                <c:pt idx="3">
                  <c:v>105.35</c:v>
                </c:pt>
                <c:pt idx="4">
                  <c:v>94.98</c:v>
                </c:pt>
                <c:pt idx="5">
                  <c:v>90.67</c:v>
                </c:pt>
              </c:numCache>
            </c:numRef>
          </c:val>
          <c:smooth val="0"/>
          <c:extLst>
            <c:ext xmlns:c16="http://schemas.microsoft.com/office/drawing/2014/chart" uri="{C3380CC4-5D6E-409C-BE32-E72D297353CC}">
              <c16:uniqueId val="{00000000-16B9-40BB-B401-951D5145C782}"/>
            </c:ext>
          </c:extLst>
        </c:ser>
        <c:dLbls>
          <c:showLegendKey val="0"/>
          <c:showVal val="0"/>
          <c:showCatName val="0"/>
          <c:showSerName val="0"/>
          <c:showPercent val="0"/>
          <c:showBubbleSize val="0"/>
        </c:dLbls>
        <c:marker val="1"/>
        <c:smooth val="0"/>
        <c:axId val="322554448"/>
        <c:axId val="322559152"/>
      </c:lineChart>
      <c:catAx>
        <c:axId val="322554448"/>
        <c:scaling>
          <c:orientation val="minMax"/>
        </c:scaling>
        <c:delete val="0"/>
        <c:axPos val="b"/>
        <c:numFmt formatCode="General" sourceLinked="1"/>
        <c:majorTickMark val="none"/>
        <c:minorTickMark val="none"/>
        <c:tickLblPos val="nextTo"/>
        <c:txPr>
          <a:bodyPr/>
          <a:lstStyle/>
          <a:p>
            <a:pPr>
              <a:defRPr lang="en-US"/>
            </a:pPr>
            <a:endParaRPr lang="en-US"/>
          </a:p>
        </c:txPr>
        <c:crossAx val="322559152"/>
        <c:crosses val="autoZero"/>
        <c:auto val="1"/>
        <c:lblAlgn val="ctr"/>
        <c:lblOffset val="100"/>
        <c:noMultiLvlLbl val="0"/>
      </c:catAx>
      <c:valAx>
        <c:axId val="322559152"/>
        <c:scaling>
          <c:orientation val="minMax"/>
        </c:scaling>
        <c:delete val="0"/>
        <c:axPos val="l"/>
        <c:majorGridlines/>
        <c:numFmt formatCode="General" sourceLinked="1"/>
        <c:majorTickMark val="none"/>
        <c:minorTickMark val="none"/>
        <c:tickLblPos val="nextTo"/>
        <c:spPr>
          <a:ln w="9511">
            <a:noFill/>
          </a:ln>
        </c:spPr>
        <c:txPr>
          <a:bodyPr/>
          <a:lstStyle/>
          <a:p>
            <a:pPr>
              <a:defRPr lang="en-US"/>
            </a:pPr>
            <a:endParaRPr lang="en-US"/>
          </a:p>
        </c:txPr>
        <c:crossAx val="322554448"/>
        <c:crosses val="autoZero"/>
        <c:crossBetween val="between"/>
      </c:valAx>
    </c:plotArea>
    <c:legend>
      <c:legendPos val="b"/>
      <c:legendEntry>
        <c:idx val="0"/>
        <c:txPr>
          <a:bodyPr/>
          <a:lstStyle/>
          <a:p>
            <a:pPr>
              <a:defRPr lang="en-US" sz="1200" baseline="0">
                <a:latin typeface="Times New Roman" panose="02020603050405020304" pitchFamily="18" charset="0"/>
              </a:defRPr>
            </a:pPr>
            <a:endParaRPr lang="en-US"/>
          </a:p>
        </c:txPr>
      </c:legendEntry>
      <c:layout>
        <c:manualLayout>
          <c:xMode val="edge"/>
          <c:yMode val="edge"/>
          <c:x val="0.7903800116858184"/>
          <c:y val="0.32578112518543878"/>
          <c:w val="0.20961998831418155"/>
          <c:h val="0.31364138854005297"/>
        </c:manualLayout>
      </c:layout>
      <c:overlay val="0"/>
      <c:txPr>
        <a:bodyPr/>
        <a:lstStyle/>
        <a:p>
          <a:pPr>
            <a:defRPr lang="en-US"/>
          </a:pPr>
          <a:endParaRPr lang="en-U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0.35118</cdr:x>
      <cdr:y>0.90062</cdr:y>
    </cdr:from>
    <cdr:to>
      <cdr:x>0.65243</cdr:x>
      <cdr:y>1</cdr:y>
    </cdr:to>
    <cdr:sp macro="" textlink="">
      <cdr:nvSpPr>
        <cdr:cNvPr id="3" name="Rectangle 1"/>
        <cdr:cNvSpPr/>
      </cdr:nvSpPr>
      <cdr:spPr>
        <a:xfrm xmlns:a="http://schemas.openxmlformats.org/drawingml/2006/main">
          <a:off x="1769569" y="2216514"/>
          <a:ext cx="1517976" cy="24458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n-US" sz="1200">
              <a:solidFill>
                <a:schemeClr val="tx1"/>
              </a:solidFill>
              <a:latin typeface="Times New Roman" panose="02020603050405020304" pitchFamily="18" charset="0"/>
              <a:cs typeface="Times New Roman" panose="02020603050405020304" pitchFamily="18" charset="0"/>
            </a:rPr>
            <a:t>Bukaan</a:t>
          </a:r>
          <a:r>
            <a:rPr lang="en-US" sz="1200" baseline="0">
              <a:solidFill>
                <a:schemeClr val="tx1"/>
              </a:solidFill>
              <a:latin typeface="Times New Roman" panose="02020603050405020304" pitchFamily="18" charset="0"/>
              <a:cs typeface="Times New Roman" panose="02020603050405020304" pitchFamily="18" charset="0"/>
            </a:rPr>
            <a:t>  valve ( ° )</a:t>
          </a:r>
          <a:endParaRPr lang="en-US" sz="120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0.03295</cdr:x>
      <cdr:y>0.14485</cdr:y>
    </cdr:from>
    <cdr:to>
      <cdr:x>0.06948</cdr:x>
      <cdr:y>0.56899</cdr:y>
    </cdr:to>
    <cdr:sp macro="" textlink="">
      <cdr:nvSpPr>
        <cdr:cNvPr id="4" name="Rectangle 3"/>
        <cdr:cNvSpPr/>
      </cdr:nvSpPr>
      <cdr:spPr>
        <a:xfrm xmlns:a="http://schemas.openxmlformats.org/drawingml/2006/main">
          <a:off x="166107" y="306875"/>
          <a:ext cx="184134" cy="898598"/>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vert270"/>
        <a:lstStyle xmlns:a="http://schemas.openxmlformats.org/drawingml/2006/main"/>
        <a:p xmlns:a="http://schemas.openxmlformats.org/drawingml/2006/main">
          <a:pPr algn="ctr"/>
          <a:r>
            <a:rPr lang="en-US" sz="1200">
              <a:solidFill>
                <a:schemeClr val="tx1"/>
              </a:solidFill>
              <a:latin typeface="Times New Roman" panose="02020603050405020304" pitchFamily="18" charset="0"/>
              <a:cs typeface="Times New Roman" panose="02020603050405020304" pitchFamily="18" charset="0"/>
            </a:rPr>
            <a:t>Waktu ( s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280D6-4E86-4DCB-9E6E-8E1FB13A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10</Pages>
  <Words>10380</Words>
  <Characters>59170</Characters>
  <Application>Microsoft Office Word</Application>
  <DocSecurity>0</DocSecurity>
  <Lines>493</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title of your paper</vt:lpstr>
      <vt:lpstr>Your Paper's Title Starts Here:</vt:lpstr>
    </vt:vector>
  </TitlesOfParts>
  <Company/>
  <LinksUpToDate>false</LinksUpToDate>
  <CharactersWithSpaces>69412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dc:title>
  <dc:subject/>
  <dc:creator>IYAN</dc:creator>
  <cp:keywords/>
  <cp:lastModifiedBy>DELL</cp:lastModifiedBy>
  <cp:revision>28</cp:revision>
  <cp:lastPrinted>2013-08-22T07:17:00Z</cp:lastPrinted>
  <dcterms:created xsi:type="dcterms:W3CDTF">2019-10-14T01:33:00Z</dcterms:created>
  <dcterms:modified xsi:type="dcterms:W3CDTF">2023-12-13T01:38:00Z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7e496cdf-85d7-3719-a856-eec7d79d80bb</vt:lpwstr>
  </property>
</Properties>
</file>