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11A3D" w14:textId="6776EDBD" w:rsidR="002B3915" w:rsidRPr="0078005D" w:rsidRDefault="002B3915" w:rsidP="002B3915">
      <w:pPr>
        <w:ind w:left="3" w:hanging="3"/>
        <w:jc w:val="center"/>
        <w:rPr>
          <w:rFonts w:ascii="Arial" w:hAnsi="Arial" w:cs="Arial"/>
          <w:color w:val="000000"/>
          <w:sz w:val="28"/>
          <w:szCs w:val="28"/>
        </w:rPr>
      </w:pPr>
      <w:bookmarkStart w:id="0" w:name="_Hlk183609778"/>
      <w:bookmarkEnd w:id="0"/>
      <w:r w:rsidRPr="0078005D">
        <w:rPr>
          <w:rFonts w:ascii="Arial" w:hAnsi="Arial" w:cs="Arial"/>
          <w:b/>
          <w:sz w:val="28"/>
          <w:szCs w:val="28"/>
        </w:rPr>
        <w:t xml:space="preserve">Analisis Sifat Mekanis Komposit ( PLA, Chitosan dan Calcium Prosphate) untuk implan tulang </w:t>
      </w:r>
    </w:p>
    <w:p w14:paraId="00CEA12D" w14:textId="341982D6" w:rsidR="00D3599A" w:rsidRPr="00831D5F" w:rsidRDefault="00FC389A" w:rsidP="006616F1">
      <w:pPr>
        <w:pStyle w:val="TTPAuthors"/>
        <w:spacing w:before="240" w:after="240"/>
        <w:rPr>
          <w:b/>
          <w:vertAlign w:val="superscript"/>
          <w:lang w:val="id-ID"/>
        </w:rPr>
      </w:pPr>
      <w:r>
        <w:rPr>
          <w:b/>
          <w:sz w:val="24"/>
          <w:szCs w:val="24"/>
        </w:rPr>
        <w:t>M. Luqman SF</w:t>
      </w:r>
      <w:r w:rsidR="003D504F" w:rsidRPr="00DD4B6F">
        <w:rPr>
          <w:b/>
          <w:sz w:val="24"/>
          <w:szCs w:val="24"/>
          <w:vertAlign w:val="superscript"/>
        </w:rPr>
        <w:t>1</w:t>
      </w:r>
      <w:r w:rsidR="00DD4B6F" w:rsidRPr="00DD4B6F">
        <w:rPr>
          <w:b/>
          <w:sz w:val="24"/>
          <w:szCs w:val="24"/>
          <w:vertAlign w:val="superscript"/>
          <w:lang w:val="id-ID"/>
        </w:rPr>
        <w:t>*</w:t>
      </w:r>
      <w:r w:rsidR="00F30817" w:rsidRPr="00DD4B6F">
        <w:rPr>
          <w:b/>
          <w:bCs/>
          <w:sz w:val="24"/>
          <w:szCs w:val="24"/>
        </w:rPr>
        <w:t>,</w:t>
      </w:r>
      <w:r w:rsidR="00F30817" w:rsidRPr="00DD4B6F">
        <w:rPr>
          <w:b/>
          <w:sz w:val="24"/>
          <w:szCs w:val="24"/>
        </w:rPr>
        <w:t xml:space="preserve"> </w:t>
      </w:r>
      <w:r>
        <w:rPr>
          <w:b/>
          <w:sz w:val="24"/>
          <w:szCs w:val="24"/>
        </w:rPr>
        <w:t>Onny Ujianto</w:t>
      </w:r>
      <w:r w:rsidR="003D504F" w:rsidRPr="00DD4B6F">
        <w:rPr>
          <w:b/>
          <w:sz w:val="24"/>
          <w:szCs w:val="24"/>
          <w:vertAlign w:val="superscript"/>
        </w:rPr>
        <w:t>2</w:t>
      </w:r>
      <w:r w:rsidR="00DD4B6F" w:rsidRPr="00DD4B6F">
        <w:rPr>
          <w:b/>
          <w:sz w:val="24"/>
          <w:szCs w:val="24"/>
          <w:lang w:val="id-ID"/>
        </w:rPr>
        <w:t xml:space="preserve">, </w:t>
      </w:r>
      <w:r>
        <w:rPr>
          <w:b/>
          <w:sz w:val="24"/>
          <w:szCs w:val="24"/>
        </w:rPr>
        <w:t>M. Zaenudin</w:t>
      </w:r>
      <w:r w:rsidR="007F18B8">
        <w:rPr>
          <w:b/>
          <w:sz w:val="24"/>
          <w:szCs w:val="24"/>
          <w:vertAlign w:val="superscript"/>
        </w:rPr>
        <w:t>3</w:t>
      </w:r>
      <w:r w:rsidR="00831D5F">
        <w:rPr>
          <w:b/>
          <w:sz w:val="24"/>
          <w:szCs w:val="24"/>
        </w:rPr>
        <w:t>, Imam Mahfud</w:t>
      </w:r>
      <w:r w:rsidR="00831D5F">
        <w:rPr>
          <w:b/>
          <w:sz w:val="24"/>
          <w:szCs w:val="24"/>
          <w:vertAlign w:val="superscript"/>
        </w:rPr>
        <w:t>4</w:t>
      </w:r>
    </w:p>
    <w:p w14:paraId="1209EBAE" w14:textId="5D581954" w:rsidR="00F30817" w:rsidRDefault="00FC389A" w:rsidP="007F18B8">
      <w:pPr>
        <w:pStyle w:val="TTPAddress"/>
        <w:spacing w:before="0"/>
        <w:rPr>
          <w:lang w:val="id-ID"/>
        </w:rPr>
      </w:pPr>
      <w:r>
        <w:rPr>
          <w:vertAlign w:val="superscript"/>
        </w:rPr>
        <w:t>1,</w:t>
      </w:r>
      <w:r w:rsidR="00831D5F">
        <w:rPr>
          <w:vertAlign w:val="superscript"/>
        </w:rPr>
        <w:t>4</w:t>
      </w:r>
      <w:r>
        <w:t xml:space="preserve">Program Studi </w:t>
      </w:r>
      <w:r w:rsidR="00D3599A" w:rsidRPr="007F18B8">
        <w:t>Teknik Mesin</w:t>
      </w:r>
      <w:r w:rsidR="00D3599A" w:rsidRPr="007F18B8">
        <w:rPr>
          <w:lang w:val="id-ID"/>
        </w:rPr>
        <w:t>,</w:t>
      </w:r>
      <w:r w:rsidR="00D3599A" w:rsidRPr="007F18B8">
        <w:t xml:space="preserve"> </w:t>
      </w:r>
      <w:r w:rsidR="00D3599A">
        <w:rPr>
          <w:lang w:val="id-ID"/>
        </w:rPr>
        <w:t>Fakultas Teknik</w:t>
      </w:r>
      <w:r>
        <w:t xml:space="preserve"> dan Ilmu Kompoter</w:t>
      </w:r>
      <w:r w:rsidR="00D3599A" w:rsidRPr="007F18B8">
        <w:rPr>
          <w:lang w:val="id-ID"/>
        </w:rPr>
        <w:t xml:space="preserve">, </w:t>
      </w:r>
      <w:r w:rsidR="00D3599A">
        <w:t xml:space="preserve">Universitas </w:t>
      </w:r>
      <w:r>
        <w:t>Global Jakarta</w:t>
      </w:r>
    </w:p>
    <w:p w14:paraId="6C5FA71E" w14:textId="77777777" w:rsidR="00332C10" w:rsidRDefault="00332C10" w:rsidP="007F18B8">
      <w:pPr>
        <w:pStyle w:val="TTPAddress"/>
        <w:spacing w:before="0"/>
        <w:rPr>
          <w:lang w:val="id-ID"/>
        </w:rPr>
      </w:pPr>
      <w:r w:rsidRPr="00332C10">
        <w:rPr>
          <w:lang w:val="id-ID"/>
        </w:rPr>
        <w:t>Jl. Boulevard Grand Depok City, Tirtajaya, Kec. Sukmajaya, Kota Depok, Jawa Barat 16412</w:t>
      </w:r>
    </w:p>
    <w:p w14:paraId="246BCE5B" w14:textId="77E6CD51" w:rsidR="00FC389A" w:rsidRDefault="00D26486" w:rsidP="007F18B8">
      <w:pPr>
        <w:pStyle w:val="TTPAddress"/>
        <w:spacing w:before="0"/>
      </w:pPr>
      <w:r>
        <w:rPr>
          <w:vertAlign w:val="superscript"/>
        </w:rPr>
        <w:t>2</w:t>
      </w:r>
      <w:r w:rsidR="00FC389A">
        <w:t xml:space="preserve">Badan Riset dan Inovasi Nasional, Pusat Riset Teknologi Polimer </w:t>
      </w:r>
    </w:p>
    <w:p w14:paraId="09C64209" w14:textId="4B3A51BE" w:rsidR="00FC389A" w:rsidRPr="00FC389A" w:rsidRDefault="00FC389A" w:rsidP="007F18B8">
      <w:pPr>
        <w:pStyle w:val="TTPAddress"/>
        <w:spacing w:before="0"/>
      </w:pPr>
      <w:r>
        <w:t xml:space="preserve">Jl. </w:t>
      </w:r>
      <w:r w:rsidRPr="00FC389A">
        <w:t>Sentra Teknologi Polimer, Muncul, Kec. Setu, Kota Tangerang Selatan, Banten 15314</w:t>
      </w:r>
    </w:p>
    <w:p w14:paraId="0BD283A4" w14:textId="38693777" w:rsidR="00266B6B" w:rsidRPr="002A6DEB" w:rsidRDefault="00A55639" w:rsidP="002A6DEB">
      <w:pPr>
        <w:pStyle w:val="TTPAddress"/>
        <w:spacing w:before="0"/>
        <w:rPr>
          <w:lang w:val="id-ID"/>
        </w:rPr>
      </w:pPr>
      <w:r w:rsidRPr="007F18B8">
        <w:rPr>
          <w:lang w:val="id-ID"/>
        </w:rPr>
        <w:t>*</w:t>
      </w:r>
      <w:r w:rsidRPr="007F18B8">
        <w:rPr>
          <w:i/>
          <w:iCs/>
          <w:lang w:val="id-ID"/>
        </w:rPr>
        <w:t>Corresponding author</w:t>
      </w:r>
      <w:r w:rsidR="00CC00CA" w:rsidRPr="007F18B8">
        <w:rPr>
          <w:lang w:val="id-ID"/>
        </w:rPr>
        <w:t xml:space="preserve">: </w:t>
      </w:r>
      <w:r w:rsidR="00FC389A">
        <w:t>luqmanfikri72@gmail.</w:t>
      </w:r>
      <w:r w:rsidR="00DD4B6F" w:rsidRPr="007F18B8">
        <w:rPr>
          <w:lang w:val="id-ID"/>
        </w:rPr>
        <w:t>com</w:t>
      </w:r>
    </w:p>
    <w:p w14:paraId="2610D15B" w14:textId="77777777" w:rsidR="002A6DEB" w:rsidRDefault="00AF1052" w:rsidP="002A6DEB">
      <w:pPr>
        <w:pStyle w:val="TTPAbstract"/>
        <w:spacing w:before="240" w:after="120"/>
        <w:jc w:val="center"/>
        <w:rPr>
          <w:b/>
          <w:bCs/>
          <w:i/>
          <w:iCs/>
          <w:lang w:val="id-ID"/>
        </w:rPr>
      </w:pPr>
      <w:r w:rsidRPr="002A6DEB">
        <w:rPr>
          <w:b/>
          <w:bCs/>
          <w:i/>
          <w:iCs/>
        </w:rPr>
        <w:t>Abstra</w:t>
      </w:r>
      <w:r w:rsidRPr="002A6DEB">
        <w:rPr>
          <w:b/>
          <w:bCs/>
          <w:i/>
          <w:iCs/>
          <w:lang w:val="id-ID"/>
        </w:rPr>
        <w:t>ct</w:t>
      </w:r>
    </w:p>
    <w:p w14:paraId="128086E7" w14:textId="77777777" w:rsidR="002B3915" w:rsidRPr="00EE700E" w:rsidRDefault="002B3915" w:rsidP="002B3915">
      <w:pPr>
        <w:pStyle w:val="TTPSectionHeading"/>
        <w:rPr>
          <w:b w:val="0"/>
          <w:bCs w:val="0"/>
          <w:i/>
          <w:iCs/>
          <w:lang w:val="en"/>
        </w:rPr>
      </w:pPr>
      <w:r w:rsidRPr="00EE700E">
        <w:rPr>
          <w:b w:val="0"/>
          <w:bCs w:val="0"/>
          <w:i/>
          <w:iCs/>
          <w:lang w:val="en"/>
        </w:rPr>
        <w:t xml:space="preserve">This research explores the mechanical properties of composites made from Polylactic Acid (PLA), chitosan, and calcium phosphate, which have potential applications in bone tissue engineering due to their biocompatibility and biodegradability. This research aims to optimize the strength and durability of composites for biomedical use, with a focus on tensile strength, elongation and surface hardness. This research found that the addition of calcium phosphate increased the tensile strength and hardness of the PLA matrix to optimal concentrations, the highest tensile strength value of 80 MPa while chitosan increased elasticity and ductility. The hardness test results show an average value of 309 HV/100. The combination of these materials produces a balanced composite with better mechanical properties, making it suitable for bone implant applications. </w:t>
      </w:r>
    </w:p>
    <w:p w14:paraId="1BD61F67" w14:textId="3453CC49" w:rsidR="002A6DEB" w:rsidRPr="002A6DEB" w:rsidRDefault="002A6DEB" w:rsidP="00493480">
      <w:pPr>
        <w:pStyle w:val="TTPSectionHeading"/>
        <w:spacing w:before="0"/>
        <w:ind w:left="1134" w:hanging="1134"/>
        <w:rPr>
          <w:lang w:val="id-ID"/>
        </w:rPr>
      </w:pPr>
      <w:r w:rsidRPr="00EE700E">
        <w:rPr>
          <w:i/>
          <w:iCs/>
          <w:lang w:val="id-ID"/>
        </w:rPr>
        <w:t>Keywords</w:t>
      </w:r>
      <w:r w:rsidRPr="00EE700E">
        <w:rPr>
          <w:lang w:val="id-ID"/>
        </w:rPr>
        <w:t xml:space="preserve">: </w:t>
      </w:r>
      <w:r w:rsidR="009729A9" w:rsidRPr="00EE700E">
        <w:rPr>
          <w:b w:val="0"/>
          <w:i/>
          <w:iCs/>
        </w:rPr>
        <w:t>Polylactic acid, Chitosan, Calcium Prosphate, tensile strength, hardness</w:t>
      </w:r>
      <w:r w:rsidR="009729A9" w:rsidRPr="009729A9">
        <w:rPr>
          <w:b w:val="0"/>
          <w:i/>
          <w:iCs/>
        </w:rPr>
        <w:t>.</w:t>
      </w:r>
    </w:p>
    <w:p w14:paraId="007F678C" w14:textId="77777777" w:rsidR="002A6DEB" w:rsidRDefault="00FE39F8" w:rsidP="008E6B41">
      <w:pPr>
        <w:pStyle w:val="TTPAbstract"/>
        <w:spacing w:before="240" w:after="120"/>
        <w:jc w:val="center"/>
        <w:rPr>
          <w:b/>
          <w:bCs/>
          <w:iCs/>
        </w:rPr>
      </w:pPr>
      <w:r w:rsidRPr="002A6DEB">
        <w:rPr>
          <w:b/>
          <w:bCs/>
          <w:iCs/>
        </w:rPr>
        <w:t>Abstrak</w:t>
      </w:r>
    </w:p>
    <w:p w14:paraId="24066581" w14:textId="59C9CEEB" w:rsidR="002B3915" w:rsidRPr="00EE700E" w:rsidRDefault="002B3915" w:rsidP="002B3915">
      <w:pPr>
        <w:ind w:left="2" w:hanging="2"/>
        <w:jc w:val="both"/>
        <w:rPr>
          <w:sz w:val="24"/>
          <w:szCs w:val="24"/>
        </w:rPr>
      </w:pPr>
      <w:r w:rsidRPr="00EE700E">
        <w:rPr>
          <w:sz w:val="24"/>
          <w:szCs w:val="24"/>
        </w:rPr>
        <w:t xml:space="preserve">Penelitian ini mengeksplorasi sifat mekanik komposit yang terbuat dari </w:t>
      </w:r>
      <w:r w:rsidR="00FC6DBF" w:rsidRPr="00FC6DBF">
        <w:rPr>
          <w:sz w:val="24"/>
          <w:szCs w:val="24"/>
        </w:rPr>
        <w:t>Asam polilaktat</w:t>
      </w:r>
      <w:r w:rsidR="00FC6DBF" w:rsidRPr="00FC6DBF">
        <w:rPr>
          <w:i/>
          <w:iCs/>
          <w:sz w:val="24"/>
          <w:szCs w:val="24"/>
        </w:rPr>
        <w:t xml:space="preserve"> </w:t>
      </w:r>
      <w:r w:rsidRPr="00EE700E">
        <w:rPr>
          <w:sz w:val="24"/>
          <w:szCs w:val="24"/>
        </w:rPr>
        <w:t>(PLA), kitosan, dan kalsium fosfat, yang memiliki aplikasi potensial dalam rekayasa jaringan tulang karena biokompatibilitas dan biodegradabilitasnya.</w:t>
      </w:r>
      <w:r w:rsidR="0061505E">
        <w:rPr>
          <w:sz w:val="24"/>
          <w:szCs w:val="24"/>
        </w:rPr>
        <w:t xml:space="preserve"> </w:t>
      </w:r>
      <w:r w:rsidRPr="00EE700E">
        <w:rPr>
          <w:sz w:val="24"/>
          <w:szCs w:val="24"/>
        </w:rPr>
        <w:t xml:space="preserve">Penelitian ini bertujuan untuk mengoptimalkan kekuatan dan daya tahan komposit untuk penggunaan biomedis, dengan fokus pada kekuatan tarik, perpanjangan, dan kekerasan permukaan. Penelitian ini menemukan bahwa penambahan kalsium fosfat meningkatkan kekuatan tarik dan kekerasan matriks PLA hingga konsentrasi optimal, nilai </w:t>
      </w:r>
      <w:r w:rsidR="00AB073E">
        <w:rPr>
          <w:sz w:val="24"/>
          <w:szCs w:val="24"/>
        </w:rPr>
        <w:t>kuat tarik</w:t>
      </w:r>
      <w:r w:rsidR="004C2BBF">
        <w:rPr>
          <w:sz w:val="24"/>
          <w:szCs w:val="24"/>
        </w:rPr>
        <w:t xml:space="preserve"> </w:t>
      </w:r>
      <w:r w:rsidRPr="00EE700E">
        <w:rPr>
          <w:sz w:val="24"/>
          <w:szCs w:val="24"/>
        </w:rPr>
        <w:t xml:space="preserve">tertinggi sebesar 80 MPa sementara kitosan meningkatkan elastisitas dan keuletan. Hasil uji kekerasan menunjukkan nilai rata-rata sebesar 309 HV/100 </w:t>
      </w:r>
      <w:r w:rsidR="00024092">
        <w:rPr>
          <w:sz w:val="24"/>
          <w:szCs w:val="24"/>
        </w:rPr>
        <w:t>k</w:t>
      </w:r>
      <w:r w:rsidRPr="00EE700E">
        <w:rPr>
          <w:sz w:val="24"/>
          <w:szCs w:val="24"/>
        </w:rPr>
        <w:t>ombinasi bahan-bahan ini menghasilkan komposit yang seimbang dengan sifat mekanik yang lebih baik, sehingga cocok untuk aplikasi implan tulang.</w:t>
      </w:r>
      <w:r w:rsidRPr="00EE700E">
        <w:rPr>
          <w:b/>
          <w:sz w:val="24"/>
          <w:szCs w:val="24"/>
        </w:rPr>
        <w:t xml:space="preserve"> </w:t>
      </w:r>
    </w:p>
    <w:p w14:paraId="40FDB845" w14:textId="37A30687" w:rsidR="00A24AFB" w:rsidRPr="002A6DEB" w:rsidRDefault="00A24AFB" w:rsidP="007F18B8">
      <w:pPr>
        <w:pStyle w:val="TTPSectionHeading"/>
        <w:spacing w:before="0" w:after="240"/>
        <w:rPr>
          <w:lang w:val="id-ID"/>
        </w:rPr>
      </w:pPr>
      <w:r w:rsidRPr="002A6DEB">
        <w:rPr>
          <w:iCs/>
          <w:lang w:val="id-ID"/>
        </w:rPr>
        <w:t>Kata kunci</w:t>
      </w:r>
      <w:r w:rsidRPr="002A6DEB">
        <w:rPr>
          <w:lang w:val="id-ID"/>
        </w:rPr>
        <w:t xml:space="preserve">: </w:t>
      </w:r>
      <w:r w:rsidR="00CE0843">
        <w:rPr>
          <w:b w:val="0"/>
        </w:rPr>
        <w:t>A</w:t>
      </w:r>
      <w:r w:rsidR="00CE0843" w:rsidRPr="00CE0843">
        <w:rPr>
          <w:b w:val="0"/>
          <w:lang w:val="id-ID"/>
        </w:rPr>
        <w:t xml:space="preserve">sam polilaktat, </w:t>
      </w:r>
      <w:r w:rsidR="00CE0843">
        <w:rPr>
          <w:b w:val="0"/>
        </w:rPr>
        <w:t>K</w:t>
      </w:r>
      <w:r w:rsidR="00CE0843" w:rsidRPr="00CE0843">
        <w:rPr>
          <w:b w:val="0"/>
          <w:lang w:val="id-ID"/>
        </w:rPr>
        <w:t xml:space="preserve">itosan, </w:t>
      </w:r>
      <w:r w:rsidR="00CE0843">
        <w:rPr>
          <w:b w:val="0"/>
        </w:rPr>
        <w:t>K</w:t>
      </w:r>
      <w:r w:rsidR="00CE0843" w:rsidRPr="00CE0843">
        <w:rPr>
          <w:b w:val="0"/>
          <w:lang w:val="id-ID"/>
        </w:rPr>
        <w:t>al</w:t>
      </w:r>
      <w:r w:rsidR="00CE0843">
        <w:rPr>
          <w:b w:val="0"/>
        </w:rPr>
        <w:t>s</w:t>
      </w:r>
      <w:r w:rsidR="00CE0843" w:rsidRPr="00CE0843">
        <w:rPr>
          <w:b w:val="0"/>
          <w:lang w:val="id-ID"/>
        </w:rPr>
        <w:t>ium Prosp</w:t>
      </w:r>
      <w:r w:rsidR="00CE0843">
        <w:rPr>
          <w:b w:val="0"/>
        </w:rPr>
        <w:t>r</w:t>
      </w:r>
      <w:r w:rsidR="00CE0843" w:rsidRPr="00CE0843">
        <w:rPr>
          <w:b w:val="0"/>
          <w:lang w:val="id-ID"/>
        </w:rPr>
        <w:t>at, kekuatan tarik, kekerasan.</w:t>
      </w:r>
    </w:p>
    <w:p w14:paraId="60931109" w14:textId="77777777" w:rsidR="00AF1052" w:rsidRDefault="00AF1052" w:rsidP="00AF1052">
      <w:pPr>
        <w:pStyle w:val="TTPParagraphothers"/>
        <w:ind w:firstLine="0"/>
        <w:rPr>
          <w:sz w:val="22"/>
          <w:szCs w:val="22"/>
        </w:rPr>
      </w:pPr>
      <w:r>
        <w:rPr>
          <w:noProof/>
          <w:sz w:val="22"/>
          <w:szCs w:val="22"/>
          <w:lang w:val="id-ID" w:eastAsia="id-ID"/>
        </w:rPr>
        <mc:AlternateContent>
          <mc:Choice Requires="wps">
            <w:drawing>
              <wp:anchor distT="0" distB="0" distL="114300" distR="114300" simplePos="0" relativeHeight="251659264" behindDoc="0" locked="0" layoutInCell="1" allowOverlap="1" wp14:anchorId="3BD81C0D" wp14:editId="6CB8E933">
                <wp:simplePos x="0" y="0"/>
                <wp:positionH relativeFrom="column">
                  <wp:posOffset>635</wp:posOffset>
                </wp:positionH>
                <wp:positionV relativeFrom="paragraph">
                  <wp:posOffset>5715</wp:posOffset>
                </wp:positionV>
                <wp:extent cx="57600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57600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1EDF49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45pt" to="4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" strokecolor="black [3200]" strokeweight=".25pt">
                <v:stroke joinstyle="miter"/>
              </v:line>
            </w:pict>
          </mc:Fallback>
        </mc:AlternateContent>
      </w:r>
    </w:p>
    <w:p w14:paraId="05015FE3" w14:textId="77777777" w:rsidR="00AF1052" w:rsidRPr="0066001F" w:rsidRDefault="00AF1052" w:rsidP="00AF1052">
      <w:pPr>
        <w:pStyle w:val="TTPParagraphothers"/>
        <w:ind w:firstLine="0"/>
        <w:rPr>
          <w:sz w:val="22"/>
          <w:szCs w:val="22"/>
        </w:rPr>
        <w:sectPr w:rsidR="00AF1052" w:rsidRPr="0066001F" w:rsidSect="00D93872">
          <w:headerReference w:type="even" r:id="rId8"/>
          <w:headerReference w:type="default" r:id="rId9"/>
          <w:footerReference w:type="even" r:id="rId10"/>
          <w:footerReference w:type="default" r:id="rId11"/>
          <w:headerReference w:type="first" r:id="rId12"/>
          <w:footerReference w:type="first" r:id="rId13"/>
          <w:pgSz w:w="11907" w:h="16840" w:code="9"/>
          <w:pgMar w:top="1440" w:right="1440" w:bottom="1440" w:left="1440" w:header="709" w:footer="709" w:gutter="0"/>
          <w:cols w:space="709"/>
          <w:noEndnote/>
          <w:titlePg/>
          <w:docGrid w:linePitch="272"/>
        </w:sectPr>
      </w:pPr>
    </w:p>
    <w:p w14:paraId="20C8443C" w14:textId="34F99506" w:rsidR="00F30817" w:rsidRDefault="00EA14ED" w:rsidP="001E087C">
      <w:pPr>
        <w:pStyle w:val="TTPSectionHeading"/>
        <w:numPr>
          <w:ilvl w:val="0"/>
          <w:numId w:val="4"/>
        </w:numPr>
        <w:spacing w:before="0"/>
        <w:ind w:left="284" w:hanging="284"/>
      </w:pPr>
      <w:r w:rsidRPr="002A6DEB">
        <w:t>Pendahuluan</w:t>
      </w:r>
    </w:p>
    <w:p w14:paraId="274DCA18" w14:textId="6EBCAE96" w:rsidR="002B3915" w:rsidRPr="00242D96" w:rsidRDefault="00F77E04" w:rsidP="0034700B">
      <w:pPr>
        <w:ind w:firstLine="284"/>
        <w:jc w:val="both"/>
        <w:rPr>
          <w:color w:val="000000"/>
          <w:sz w:val="24"/>
          <w:szCs w:val="24"/>
          <w:lang w:val="id-ID"/>
        </w:rPr>
      </w:pPr>
      <w:r w:rsidRPr="00242D96">
        <w:rPr>
          <w:color w:val="000000"/>
          <w:sz w:val="24"/>
          <w:szCs w:val="24"/>
        </w:rPr>
        <w:t>Asam polilaktat (PLA), kitosan, dan kalsium fosfat (CaP)</w:t>
      </w:r>
      <w:r w:rsidR="00D21DCC" w:rsidRPr="00242D96">
        <w:rPr>
          <w:color w:val="000000"/>
          <w:sz w:val="24"/>
          <w:szCs w:val="24"/>
        </w:rPr>
        <w:t xml:space="preserve"> </w:t>
      </w:r>
      <w:r w:rsidRPr="00242D96">
        <w:rPr>
          <w:color w:val="000000"/>
          <w:sz w:val="24"/>
          <w:szCs w:val="24"/>
        </w:rPr>
        <w:t xml:space="preserve">terkenal dengan biokompatibilitas, biodegradabilitas, dan aplikasi prospektifnya dalam penelitian biomedis, khususnya rekayasa jaringan tulang. Masing-masing bahan ini memberikan kontribusi kualitas yang berbeda pada komposit, yang meningkatkan </w:t>
      </w:r>
      <w:r w:rsidRPr="00242D96">
        <w:rPr>
          <w:color w:val="000000"/>
          <w:sz w:val="24"/>
          <w:szCs w:val="24"/>
        </w:rPr>
        <w:t xml:space="preserve">kinerja mekanis dan biologisnya. PLA adalah polimer </w:t>
      </w:r>
      <w:r w:rsidRPr="00242D96">
        <w:rPr>
          <w:i/>
          <w:iCs/>
          <w:color w:val="000000"/>
          <w:sz w:val="24"/>
          <w:szCs w:val="24"/>
        </w:rPr>
        <w:t>biodegradable</w:t>
      </w:r>
      <w:r w:rsidRPr="00242D96">
        <w:rPr>
          <w:color w:val="000000"/>
          <w:sz w:val="24"/>
          <w:szCs w:val="24"/>
        </w:rPr>
        <w:t xml:space="preserve"> yang terbuat dari sumber daya terbarukan seperti tepung jagung dan tebu. PLA banyak digunakan dalam implan medis, perancah, dan sistem pengiriman obat karena biokompatibilitas dan ketahanan mekanisnya.</w:t>
      </w:r>
      <w:r w:rsidR="00483D01">
        <w:rPr>
          <w:color w:val="000000"/>
          <w:sz w:val="24"/>
          <w:szCs w:val="24"/>
          <w:lang w:val="en-US"/>
        </w:rPr>
        <w:t xml:space="preserve"> </w:t>
      </w:r>
      <w:r w:rsidR="002B3915" w:rsidRPr="00242D96">
        <w:rPr>
          <w:bCs/>
          <w:color w:val="000000"/>
          <w:sz w:val="24"/>
          <w:szCs w:val="24"/>
          <w:lang w:val="id-ID"/>
        </w:rPr>
        <w:t>PLA memberikan kemampuan proses yang baik, kekakuan tinggi, dan kekuatan tarik,</w:t>
      </w:r>
      <w:r w:rsidR="002B3915" w:rsidRPr="00242D96">
        <w:rPr>
          <w:bCs/>
          <w:color w:val="000000"/>
          <w:sz w:val="24"/>
          <w:szCs w:val="24"/>
          <w:lang w:val="en-US"/>
        </w:rPr>
        <w:t xml:space="preserve"> </w:t>
      </w:r>
      <w:r w:rsidR="002B3915" w:rsidRPr="00242D96">
        <w:rPr>
          <w:bCs/>
          <w:color w:val="000000"/>
          <w:sz w:val="24"/>
          <w:szCs w:val="24"/>
          <w:lang w:val="id-ID"/>
        </w:rPr>
        <w:lastRenderedPageBreak/>
        <w:t>sehingga berguna sebagai komponen struktural dalam komposit [1]. Namun, PLA memiliki</w:t>
      </w:r>
      <w:r w:rsidR="002B3915" w:rsidRPr="00242D96">
        <w:rPr>
          <w:bCs/>
          <w:color w:val="000000"/>
          <w:sz w:val="24"/>
          <w:szCs w:val="24"/>
          <w:lang w:val="en-US"/>
        </w:rPr>
        <w:t xml:space="preserve"> </w:t>
      </w:r>
      <w:r w:rsidR="002B3915" w:rsidRPr="00242D96">
        <w:rPr>
          <w:bCs/>
          <w:color w:val="000000"/>
          <w:sz w:val="24"/>
          <w:szCs w:val="24"/>
          <w:lang w:val="id-ID"/>
        </w:rPr>
        <w:t>keterbatasan, seperti ketahanan benturan yang rendah dan kerapuhan [2].</w:t>
      </w:r>
      <w:r w:rsidR="002B3915" w:rsidRPr="00242D96">
        <w:rPr>
          <w:bCs/>
          <w:color w:val="000000"/>
          <w:sz w:val="24"/>
          <w:szCs w:val="24"/>
          <w:lang w:val="en-US"/>
        </w:rPr>
        <w:t xml:space="preserve"> </w:t>
      </w:r>
      <w:r w:rsidR="002B3915" w:rsidRPr="00242D96">
        <w:rPr>
          <w:bCs/>
          <w:color w:val="000000"/>
          <w:sz w:val="24"/>
          <w:szCs w:val="24"/>
          <w:lang w:val="id-ID"/>
        </w:rPr>
        <w:t>Kitosan adalah turunan protein yang terdiri dari unit</w:t>
      </w:r>
      <w:r w:rsidR="00214662">
        <w:rPr>
          <w:bCs/>
          <w:color w:val="000000"/>
          <w:sz w:val="24"/>
          <w:szCs w:val="24"/>
          <w:lang w:val="en-US"/>
        </w:rPr>
        <w:t xml:space="preserve"> </w:t>
      </w:r>
      <w:r w:rsidR="002B3915" w:rsidRPr="00242D96">
        <w:rPr>
          <w:bCs/>
          <w:color w:val="000000"/>
          <w:sz w:val="24"/>
          <w:szCs w:val="24"/>
          <w:lang w:val="id-ID"/>
        </w:rPr>
        <w:t>2-amino-2-deoksi-D-glukosa dan 2-asetamido-2-deoksi- D-glukosa.</w:t>
      </w:r>
      <w:r w:rsidR="00667C43" w:rsidRPr="00242D96">
        <w:rPr>
          <w:bCs/>
          <w:color w:val="000000"/>
          <w:sz w:val="24"/>
          <w:szCs w:val="24"/>
          <w:lang w:val="en-US"/>
        </w:rPr>
        <w:t xml:space="preserve"> </w:t>
      </w:r>
      <w:r w:rsidR="002B3915" w:rsidRPr="00242D96">
        <w:rPr>
          <w:bCs/>
          <w:color w:val="000000"/>
          <w:sz w:val="24"/>
          <w:szCs w:val="24"/>
          <w:lang w:val="id-ID"/>
        </w:rPr>
        <w:t>Kitosan</w:t>
      </w:r>
      <w:r w:rsidR="00004E59" w:rsidRPr="00242D96">
        <w:rPr>
          <w:bCs/>
          <w:color w:val="000000"/>
          <w:sz w:val="24"/>
          <w:szCs w:val="24"/>
          <w:lang w:val="en-US"/>
        </w:rPr>
        <w:t xml:space="preserve"> </w:t>
      </w:r>
      <w:r w:rsidR="002B3915" w:rsidRPr="00242D96">
        <w:rPr>
          <w:bCs/>
          <w:color w:val="000000"/>
          <w:sz w:val="24"/>
          <w:szCs w:val="24"/>
          <w:lang w:val="id-ID"/>
        </w:rPr>
        <w:t xml:space="preserve">memiliki biokompatibilitas yang sangat baik, sifat antimikroba, dan biodegradabilitas, sehingga sangat berharga dalam aplikasi medis dan farmasi. </w:t>
      </w:r>
      <w:r w:rsidR="00214662">
        <w:rPr>
          <w:bCs/>
          <w:color w:val="000000"/>
          <w:sz w:val="24"/>
          <w:szCs w:val="24"/>
          <w:lang w:val="en-US"/>
        </w:rPr>
        <w:t>Sedangkan bahan k</w:t>
      </w:r>
      <w:r w:rsidR="002B3915" w:rsidRPr="00242D96">
        <w:rPr>
          <w:bCs/>
          <w:color w:val="000000"/>
          <w:sz w:val="24"/>
          <w:szCs w:val="24"/>
          <w:lang w:val="id-ID"/>
        </w:rPr>
        <w:t>itosan meningkatkan fleksibilitas komposit dan mendorong adhesi dan pertumbuhan sel, yang penting untuk regenerasi jaringan. Namun, kekuatan mekaniknya yang relatif buruk dan degradasi</w:t>
      </w:r>
      <w:r w:rsidR="00317CDA" w:rsidRPr="00242D96">
        <w:rPr>
          <w:bCs/>
          <w:color w:val="000000"/>
          <w:sz w:val="24"/>
          <w:szCs w:val="24"/>
          <w:lang w:val="en-US"/>
        </w:rPr>
        <w:t xml:space="preserve"> </w:t>
      </w:r>
      <w:r w:rsidR="002B3915" w:rsidRPr="00242D96">
        <w:rPr>
          <w:bCs/>
          <w:color w:val="000000"/>
          <w:sz w:val="24"/>
          <w:szCs w:val="24"/>
          <w:lang w:val="id-ID"/>
        </w:rPr>
        <w:t>yang cepat dapat membatasi penggunaannya dalam aplikasi berkekuatan tinggi[4]. Oleh karena itu, menggabungkan kitosan dengan matriks yang lebih kuat secara mekanis seperti PLA dapat menciptakan komposit yang lebih seimbang [2].</w:t>
      </w:r>
    </w:p>
    <w:p w14:paraId="229539CE" w14:textId="77777777" w:rsidR="00214662" w:rsidRDefault="002B3915" w:rsidP="00E44A30">
      <w:pPr>
        <w:ind w:firstLine="270"/>
        <w:jc w:val="both"/>
        <w:rPr>
          <w:bCs/>
          <w:color w:val="000000"/>
          <w:sz w:val="24"/>
          <w:szCs w:val="24"/>
          <w:lang w:val="en-US"/>
        </w:rPr>
      </w:pPr>
      <w:r w:rsidRPr="00242D96">
        <w:rPr>
          <w:bCs/>
          <w:color w:val="000000"/>
          <w:sz w:val="24"/>
          <w:szCs w:val="24"/>
          <w:lang w:val="en-US"/>
        </w:rPr>
        <w:t>Kalsium fosfat, khususnya hidroksiapatit (Hap),</w:t>
      </w:r>
      <w:r w:rsidR="0030161C">
        <w:rPr>
          <w:bCs/>
          <w:color w:val="000000"/>
          <w:sz w:val="24"/>
          <w:szCs w:val="24"/>
          <w:lang w:val="en-US"/>
        </w:rPr>
        <w:t xml:space="preserve"> </w:t>
      </w:r>
      <w:r w:rsidRPr="00242D96">
        <w:rPr>
          <w:bCs/>
          <w:color w:val="000000"/>
          <w:sz w:val="24"/>
          <w:szCs w:val="24"/>
          <w:lang w:val="en-US"/>
        </w:rPr>
        <w:t>dikenal</w:t>
      </w:r>
      <w:r w:rsidR="0087648C" w:rsidRPr="00242D96">
        <w:rPr>
          <w:bCs/>
          <w:color w:val="000000"/>
          <w:sz w:val="24"/>
          <w:szCs w:val="24"/>
          <w:lang w:val="en-US"/>
        </w:rPr>
        <w:t xml:space="preserve"> </w:t>
      </w:r>
      <w:r w:rsidRPr="00242D96">
        <w:rPr>
          <w:bCs/>
          <w:color w:val="000000"/>
          <w:sz w:val="24"/>
          <w:szCs w:val="24"/>
          <w:lang w:val="en-US"/>
        </w:rPr>
        <w:t>luas karena osteo</w:t>
      </w:r>
      <w:r w:rsidR="00AF3980">
        <w:rPr>
          <w:bCs/>
          <w:color w:val="000000"/>
          <w:sz w:val="24"/>
          <w:szCs w:val="24"/>
          <w:lang w:val="en-US"/>
        </w:rPr>
        <w:t>-</w:t>
      </w:r>
      <w:r w:rsidRPr="00242D96">
        <w:rPr>
          <w:bCs/>
          <w:color w:val="000000"/>
          <w:sz w:val="24"/>
          <w:szCs w:val="24"/>
          <w:lang w:val="en-US"/>
        </w:rPr>
        <w:t>konduktifitasnya</w:t>
      </w:r>
      <w:r w:rsidR="00AF3980">
        <w:rPr>
          <w:bCs/>
          <w:color w:val="000000"/>
          <w:sz w:val="24"/>
          <w:szCs w:val="24"/>
          <w:lang w:val="en-US"/>
        </w:rPr>
        <w:t xml:space="preserve"> </w:t>
      </w:r>
      <w:r w:rsidRPr="00242D96">
        <w:rPr>
          <w:bCs/>
          <w:color w:val="000000"/>
          <w:sz w:val="24"/>
          <w:szCs w:val="24"/>
          <w:lang w:val="en-US"/>
        </w:rPr>
        <w:t>yang tinggi, menjadikannya pesaing yang baik untuk bahan perbaikan tulang. CaP meningkatkan bioktivitas dan kualitas mekanik komposit, sehingga cocok untuk rekayasa jaringan tulang dan fase kristal CaP yang paling stabil secara termodinamika [5]. Terlepas dari manfaat ini, kalsium fosfat bisa rapuh dan sulit untuk diproses, terutama pada konsentrasi tingi, sehingga mengurangi karakteristik mekanik komposit [6]. Tujuan utama dari penelitian</w:t>
      </w:r>
      <w:r w:rsidR="0038339C">
        <w:rPr>
          <w:bCs/>
          <w:color w:val="000000"/>
          <w:sz w:val="24"/>
          <w:szCs w:val="24"/>
          <w:lang w:val="en-US"/>
        </w:rPr>
        <w:t xml:space="preserve"> </w:t>
      </w:r>
      <w:r w:rsidRPr="00242D96">
        <w:rPr>
          <w:bCs/>
          <w:color w:val="000000"/>
          <w:sz w:val="24"/>
          <w:szCs w:val="24"/>
          <w:lang w:val="en-US"/>
        </w:rPr>
        <w:t>ini</w:t>
      </w:r>
      <w:r w:rsidR="0038339C">
        <w:rPr>
          <w:bCs/>
          <w:color w:val="000000"/>
          <w:sz w:val="24"/>
          <w:szCs w:val="24"/>
          <w:lang w:val="en-US"/>
        </w:rPr>
        <w:t xml:space="preserve"> </w:t>
      </w:r>
      <w:r w:rsidRPr="00242D96">
        <w:rPr>
          <w:bCs/>
          <w:color w:val="000000"/>
          <w:sz w:val="24"/>
          <w:szCs w:val="24"/>
          <w:lang w:val="en-US"/>
        </w:rPr>
        <w:t>untuk  memaksimalkan  sifat  mekanik komposit berbasis PLA yang diperkuat dengan kitosan dan kalsium fosfat.Tujuannya adalah untuk mengembangkan komposit dengan kekuatan tarik,</w:t>
      </w:r>
      <w:r w:rsidR="0038339C">
        <w:rPr>
          <w:bCs/>
          <w:color w:val="000000"/>
          <w:sz w:val="24"/>
          <w:szCs w:val="24"/>
          <w:lang w:val="en-US"/>
        </w:rPr>
        <w:t xml:space="preserve"> </w:t>
      </w:r>
      <w:r w:rsidRPr="00242D96">
        <w:rPr>
          <w:bCs/>
          <w:color w:val="000000"/>
          <w:sz w:val="24"/>
          <w:szCs w:val="24"/>
          <w:lang w:val="en-US"/>
        </w:rPr>
        <w:t>fleksibilitas, dan kekerasan permukaan yang seimbang yang dapat digunakan dalam perancah tulang. Pertanyaan utama   yang   dibahas   dalam   penelitian   ini   adalah bagaimana mencapai keseimbangan yang</w:t>
      </w:r>
      <w:r w:rsidR="00356E36" w:rsidRPr="00242D96">
        <w:rPr>
          <w:bCs/>
          <w:color w:val="000000"/>
          <w:sz w:val="24"/>
          <w:szCs w:val="24"/>
          <w:lang w:val="en-US"/>
        </w:rPr>
        <w:t xml:space="preserve"> </w:t>
      </w:r>
      <w:r w:rsidRPr="00242D96">
        <w:rPr>
          <w:bCs/>
          <w:color w:val="000000"/>
          <w:sz w:val="24"/>
          <w:szCs w:val="24"/>
          <w:lang w:val="en-US"/>
        </w:rPr>
        <w:t>tepat</w:t>
      </w:r>
      <w:r w:rsidR="0038339C">
        <w:rPr>
          <w:bCs/>
          <w:color w:val="000000"/>
          <w:sz w:val="24"/>
          <w:szCs w:val="24"/>
          <w:lang w:val="en-US"/>
        </w:rPr>
        <w:t xml:space="preserve"> </w:t>
      </w:r>
      <w:r w:rsidRPr="00242D96">
        <w:rPr>
          <w:bCs/>
          <w:color w:val="000000"/>
          <w:sz w:val="24"/>
          <w:szCs w:val="24"/>
          <w:lang w:val="en-US"/>
        </w:rPr>
        <w:t>antara kekuatan mekanik yang diberikan oleh PLA dan kalsium fosfat serta fleksibilitas</w:t>
      </w:r>
      <w:r w:rsidR="008A2104" w:rsidRPr="00242D96">
        <w:rPr>
          <w:bCs/>
          <w:color w:val="000000"/>
          <w:sz w:val="24"/>
          <w:szCs w:val="24"/>
          <w:lang w:val="en-US"/>
        </w:rPr>
        <w:t xml:space="preserve"> </w:t>
      </w:r>
      <w:r w:rsidRPr="00242D96">
        <w:rPr>
          <w:bCs/>
          <w:color w:val="000000"/>
          <w:sz w:val="24"/>
          <w:szCs w:val="24"/>
          <w:lang w:val="en-US"/>
        </w:rPr>
        <w:t xml:space="preserve">dan biokompatibilitas yang diberikan   oleh   </w:t>
      </w:r>
      <w:r w:rsidRPr="00242D96">
        <w:rPr>
          <w:bCs/>
          <w:color w:val="000000"/>
          <w:sz w:val="24"/>
          <w:szCs w:val="24"/>
          <w:lang w:val="en-US"/>
        </w:rPr>
        <w:t xml:space="preserve">kitosan.   Penelitian   ini   menyelidiki berbagai  komposisi  PLA,  kitosan,  dan  CaP  untuk menemukan kombinasi terbaik untuk kinerja mekanik dan biologis. </w:t>
      </w:r>
    </w:p>
    <w:p w14:paraId="6E4EC4BF" w14:textId="4F9F0525" w:rsidR="002B3915" w:rsidRPr="00242D96" w:rsidRDefault="002B3915" w:rsidP="00E44A30">
      <w:pPr>
        <w:ind w:firstLine="270"/>
        <w:jc w:val="both"/>
        <w:rPr>
          <w:bCs/>
          <w:color w:val="000000"/>
          <w:sz w:val="24"/>
          <w:szCs w:val="24"/>
          <w:lang w:val="en-US"/>
        </w:rPr>
      </w:pPr>
      <w:r w:rsidRPr="00242D96">
        <w:rPr>
          <w:bCs/>
          <w:color w:val="000000"/>
          <w:sz w:val="24"/>
          <w:szCs w:val="24"/>
          <w:lang w:val="en-US"/>
        </w:rPr>
        <w:t xml:space="preserve">Penelitian ini menggunakan pengujian tarik dan kekerasan untuk mengevaluasi kekuatan dan kelemahan masing-masing kombinasi, memberikan wawasan yang jelas tentang bagaimana meningkatkan sifat komposit </w:t>
      </w:r>
      <w:r w:rsidRPr="00242D96">
        <w:rPr>
          <w:bCs/>
          <w:i/>
          <w:iCs/>
          <w:color w:val="000000"/>
          <w:sz w:val="24"/>
          <w:szCs w:val="24"/>
          <w:lang w:val="en-US"/>
        </w:rPr>
        <w:t>biodegradable</w:t>
      </w:r>
      <w:r w:rsidRPr="00242D96">
        <w:rPr>
          <w:bCs/>
          <w:color w:val="000000"/>
          <w:sz w:val="24"/>
          <w:szCs w:val="24"/>
          <w:lang w:val="en-US"/>
        </w:rPr>
        <w:t>.</w:t>
      </w:r>
    </w:p>
    <w:p w14:paraId="27BB952B" w14:textId="77777777" w:rsidR="002B3915" w:rsidRPr="00242D96" w:rsidRDefault="002B3915" w:rsidP="002B3915">
      <w:pPr>
        <w:jc w:val="both"/>
        <w:rPr>
          <w:bCs/>
          <w:color w:val="000000"/>
          <w:sz w:val="24"/>
          <w:szCs w:val="24"/>
        </w:rPr>
      </w:pPr>
    </w:p>
    <w:p w14:paraId="41A524A4" w14:textId="77777777" w:rsidR="00F30817" w:rsidRPr="00242D96" w:rsidRDefault="00036594" w:rsidP="001E087C">
      <w:pPr>
        <w:pStyle w:val="TTPSectionHeading"/>
        <w:numPr>
          <w:ilvl w:val="0"/>
          <w:numId w:val="4"/>
        </w:numPr>
        <w:spacing w:before="0"/>
        <w:ind w:left="284" w:hanging="284"/>
        <w:rPr>
          <w:lang w:val="id-ID"/>
        </w:rPr>
      </w:pPr>
      <w:r w:rsidRPr="00242D96">
        <w:rPr>
          <w:lang w:val="id-ID"/>
        </w:rPr>
        <w:t>Metode Penelitian</w:t>
      </w:r>
    </w:p>
    <w:p w14:paraId="5E9A0209" w14:textId="61C6A481" w:rsidR="002B3915" w:rsidRPr="00242D96" w:rsidRDefault="002B3915" w:rsidP="00F160B8">
      <w:pPr>
        <w:ind w:firstLine="284"/>
        <w:jc w:val="both"/>
        <w:rPr>
          <w:bCs/>
          <w:color w:val="000000"/>
          <w:sz w:val="24"/>
          <w:szCs w:val="24"/>
          <w:lang w:val="en-US"/>
        </w:rPr>
      </w:pPr>
      <w:r w:rsidRPr="00242D96">
        <w:rPr>
          <w:bCs/>
          <w:color w:val="000000"/>
          <w:sz w:val="24"/>
          <w:szCs w:val="24"/>
          <w:lang w:val="en-US"/>
        </w:rPr>
        <w:t>Metode   awal   dengan   pencampuran   seluruh bahan dan selanjutnya pelelehan namun kombinasi PLA,  kitosan,  dan  kalsium  fosfat  merupakan  hal baru. Komponen baru dari penelitian ini adalah modifikasi konsentrasi pengisi yang tepat untuk menyeimbangkan karakteristik mekanis dengan bioaktivitas, yang memungkinkan peneliti lain untuk mereplikasi temuan ini. Dimasukkannya kitosan dan kalsium fosfat dalam rasio yang bervariasi, dikombinasikan dengan metodologi pengujian sifat mekanik memberikan wawasan penuh tentang perilaku komposit [7][8]</w:t>
      </w:r>
      <w:r w:rsidR="00B97850" w:rsidRPr="00242D96">
        <w:rPr>
          <w:bCs/>
          <w:color w:val="000000"/>
          <w:sz w:val="24"/>
          <w:szCs w:val="24"/>
          <w:lang w:val="en-US"/>
        </w:rPr>
        <w:t>.</w:t>
      </w:r>
    </w:p>
    <w:p w14:paraId="063E337A" w14:textId="77777777" w:rsidR="00B97850" w:rsidRPr="00242D96" w:rsidRDefault="00B97850" w:rsidP="002B3915">
      <w:pPr>
        <w:jc w:val="both"/>
        <w:rPr>
          <w:bCs/>
          <w:color w:val="000000"/>
          <w:sz w:val="24"/>
          <w:szCs w:val="24"/>
          <w:lang w:val="en-US"/>
        </w:rPr>
      </w:pPr>
    </w:p>
    <w:p w14:paraId="554CFF2A" w14:textId="77777777" w:rsidR="002B3915" w:rsidRPr="00242D96" w:rsidRDefault="002B3915" w:rsidP="002B3915">
      <w:pPr>
        <w:jc w:val="both"/>
        <w:rPr>
          <w:b/>
          <w:color w:val="000000"/>
          <w:sz w:val="24"/>
          <w:szCs w:val="24"/>
          <w:lang w:val="en-US"/>
        </w:rPr>
      </w:pPr>
      <w:r w:rsidRPr="00242D96">
        <w:rPr>
          <w:b/>
          <w:color w:val="000000"/>
          <w:sz w:val="24"/>
          <w:szCs w:val="24"/>
          <w:lang w:val="en-US"/>
        </w:rPr>
        <w:t xml:space="preserve">2.1 Material </w:t>
      </w:r>
      <w:r w:rsidRPr="009340BC">
        <w:rPr>
          <w:b/>
          <w:i/>
          <w:iCs/>
          <w:color w:val="000000"/>
          <w:sz w:val="24"/>
          <w:szCs w:val="24"/>
          <w:lang w:val="en-US"/>
        </w:rPr>
        <w:t>data sheet</w:t>
      </w:r>
      <w:r w:rsidRPr="00242D96">
        <w:rPr>
          <w:b/>
          <w:color w:val="000000"/>
          <w:sz w:val="24"/>
          <w:szCs w:val="24"/>
          <w:lang w:val="en-US"/>
        </w:rPr>
        <w:t xml:space="preserve"> setiap bahan</w:t>
      </w:r>
    </w:p>
    <w:p w14:paraId="05E5DDAE" w14:textId="75B94AA9" w:rsidR="002B3915" w:rsidRPr="00242D96" w:rsidRDefault="003C5474" w:rsidP="00F160B8">
      <w:pPr>
        <w:ind w:firstLine="270"/>
        <w:jc w:val="both"/>
        <w:rPr>
          <w:bCs/>
          <w:color w:val="000000"/>
          <w:sz w:val="24"/>
          <w:szCs w:val="24"/>
          <w:lang w:val="en-US"/>
        </w:rPr>
      </w:pPr>
      <w:r w:rsidRPr="00242D96">
        <w:rPr>
          <w:bCs/>
          <w:color w:val="000000"/>
          <w:sz w:val="24"/>
          <w:szCs w:val="24"/>
          <w:lang w:val="en-US"/>
        </w:rPr>
        <w:t xml:space="preserve">Asam </w:t>
      </w:r>
      <w:r w:rsidR="00173834" w:rsidRPr="00242D96">
        <w:rPr>
          <w:bCs/>
          <w:color w:val="000000"/>
          <w:sz w:val="24"/>
          <w:szCs w:val="24"/>
          <w:lang w:val="en-US"/>
        </w:rPr>
        <w:t>l</w:t>
      </w:r>
      <w:r w:rsidRPr="00242D96">
        <w:rPr>
          <w:bCs/>
          <w:color w:val="000000"/>
          <w:sz w:val="24"/>
          <w:szCs w:val="24"/>
          <w:lang w:val="en-US"/>
        </w:rPr>
        <w:t>aktat</w:t>
      </w:r>
      <w:r w:rsidR="00D23333" w:rsidRPr="00242D96">
        <w:rPr>
          <w:bCs/>
          <w:color w:val="000000"/>
          <w:sz w:val="24"/>
          <w:szCs w:val="24"/>
          <w:lang w:val="en-US"/>
        </w:rPr>
        <w:t xml:space="preserve"> </w:t>
      </w:r>
      <w:r w:rsidR="002B3915" w:rsidRPr="00242D96">
        <w:rPr>
          <w:bCs/>
          <w:color w:val="000000"/>
          <w:sz w:val="24"/>
          <w:szCs w:val="24"/>
          <w:lang w:val="en-US"/>
        </w:rPr>
        <w:t>memiliki  mere</w:t>
      </w:r>
      <w:r w:rsidR="00423D47" w:rsidRPr="00242D96">
        <w:rPr>
          <w:bCs/>
          <w:color w:val="000000"/>
          <w:sz w:val="24"/>
          <w:szCs w:val="24"/>
          <w:lang w:val="en-US"/>
        </w:rPr>
        <w:t>k</w:t>
      </w:r>
      <w:r w:rsidR="002B3915" w:rsidRPr="00242D96">
        <w:rPr>
          <w:bCs/>
          <w:color w:val="000000"/>
          <w:sz w:val="24"/>
          <w:szCs w:val="24"/>
          <w:lang w:val="en-US"/>
        </w:rPr>
        <w:t xml:space="preserve">  dagan </w:t>
      </w:r>
      <w:r w:rsidR="002B3915" w:rsidRPr="00242D96">
        <w:rPr>
          <w:bCs/>
          <w:i/>
          <w:iCs/>
          <w:color w:val="000000"/>
          <w:sz w:val="24"/>
          <w:szCs w:val="24"/>
          <w:lang w:val="en-US"/>
        </w:rPr>
        <w:t>Indofilm</w:t>
      </w:r>
      <w:r w:rsidR="002B3915" w:rsidRPr="00242D96">
        <w:rPr>
          <w:bCs/>
          <w:color w:val="000000"/>
          <w:sz w:val="24"/>
          <w:szCs w:val="24"/>
          <w:lang w:val="en-US"/>
        </w:rPr>
        <w:t xml:space="preserve"> </w:t>
      </w:r>
      <w:r w:rsidR="002B3915" w:rsidRPr="00242D96">
        <w:rPr>
          <w:bCs/>
          <w:i/>
          <w:iCs/>
          <w:color w:val="000000"/>
          <w:sz w:val="24"/>
          <w:szCs w:val="24"/>
          <w:lang w:val="en-US"/>
        </w:rPr>
        <w:t>water resistant</w:t>
      </w:r>
      <w:r w:rsidR="002B3915" w:rsidRPr="00242D96">
        <w:rPr>
          <w:bCs/>
          <w:color w:val="000000"/>
          <w:sz w:val="24"/>
          <w:szCs w:val="24"/>
          <w:lang w:val="en-US"/>
        </w:rPr>
        <w:t xml:space="preserve">, disporal 3-6 bulan, ukuran pelet 2-3 mm, standar densitas ASTM D792 1.2-1.3 g/cm3, </w:t>
      </w:r>
      <w:r w:rsidR="002B3915" w:rsidRPr="00242D96">
        <w:rPr>
          <w:bCs/>
          <w:i/>
          <w:iCs/>
          <w:color w:val="000000"/>
          <w:sz w:val="24"/>
          <w:szCs w:val="24"/>
          <w:lang w:val="en-US"/>
        </w:rPr>
        <w:t>melt flow index</w:t>
      </w:r>
      <w:r w:rsidR="002B3915" w:rsidRPr="00242D96">
        <w:rPr>
          <w:bCs/>
          <w:color w:val="000000"/>
          <w:sz w:val="24"/>
          <w:szCs w:val="24"/>
          <w:lang w:val="en-US"/>
        </w:rPr>
        <w:t xml:space="preserve"> (190</w:t>
      </w:r>
      <w:r w:rsidR="00CB2A55" w:rsidRPr="00242D96">
        <w:rPr>
          <w:bCs/>
          <w:color w:val="000000"/>
          <w:sz w:val="24"/>
          <w:szCs w:val="24"/>
          <w:lang w:val="en-US"/>
        </w:rPr>
        <w:t>⸰C</w:t>
      </w:r>
      <w:r w:rsidR="002B3915" w:rsidRPr="00242D96">
        <w:rPr>
          <w:bCs/>
          <w:color w:val="000000"/>
          <w:sz w:val="24"/>
          <w:szCs w:val="24"/>
          <w:lang w:val="en-US"/>
        </w:rPr>
        <w:t>/2.16 kg) dengan standar ASTM D1238 sebesar 5.0-9.0 g/10</w:t>
      </w:r>
      <w:r w:rsidR="00BB366C" w:rsidRPr="00242D96">
        <w:rPr>
          <w:bCs/>
          <w:color w:val="000000"/>
          <w:sz w:val="24"/>
          <w:szCs w:val="24"/>
          <w:lang w:val="en-US"/>
        </w:rPr>
        <w:t xml:space="preserve"> </w:t>
      </w:r>
      <w:r w:rsidR="002B3915" w:rsidRPr="00242D96">
        <w:rPr>
          <w:bCs/>
          <w:color w:val="000000"/>
          <w:sz w:val="24"/>
          <w:szCs w:val="24"/>
          <w:lang w:val="en-US"/>
        </w:rPr>
        <w:t xml:space="preserve">min, </w:t>
      </w:r>
      <w:r w:rsidR="002B3915" w:rsidRPr="00242D96">
        <w:rPr>
          <w:bCs/>
          <w:i/>
          <w:iCs/>
          <w:color w:val="000000"/>
          <w:sz w:val="24"/>
          <w:szCs w:val="24"/>
          <w:lang w:val="en-US"/>
        </w:rPr>
        <w:t>Moisture content</w:t>
      </w:r>
      <w:r w:rsidR="002B3915" w:rsidRPr="00242D96">
        <w:rPr>
          <w:bCs/>
          <w:color w:val="000000"/>
          <w:sz w:val="24"/>
          <w:szCs w:val="24"/>
          <w:lang w:val="en-US"/>
        </w:rPr>
        <w:t xml:space="preserve"> dengan metode </w:t>
      </w:r>
      <w:r w:rsidR="002B3915" w:rsidRPr="00242D96">
        <w:rPr>
          <w:bCs/>
          <w:i/>
          <w:iCs/>
          <w:color w:val="000000"/>
          <w:sz w:val="24"/>
          <w:szCs w:val="24"/>
          <w:lang w:val="en-US"/>
        </w:rPr>
        <w:t>internal max</w:t>
      </w:r>
      <w:r w:rsidR="002B3915" w:rsidRPr="00242D96">
        <w:rPr>
          <w:bCs/>
          <w:color w:val="000000"/>
          <w:sz w:val="24"/>
          <w:szCs w:val="24"/>
          <w:lang w:val="en-US"/>
        </w:rPr>
        <w:t xml:space="preserve"> 1.0 %. </w:t>
      </w:r>
      <w:r w:rsidR="00B4460C" w:rsidRPr="00242D96">
        <w:rPr>
          <w:bCs/>
          <w:color w:val="000000"/>
          <w:sz w:val="24"/>
          <w:szCs w:val="24"/>
          <w:lang w:val="en-US"/>
        </w:rPr>
        <w:t>K</w:t>
      </w:r>
      <w:r w:rsidR="002B3915" w:rsidRPr="00242D96">
        <w:rPr>
          <w:bCs/>
          <w:color w:val="000000"/>
          <w:sz w:val="24"/>
          <w:szCs w:val="24"/>
          <w:lang w:val="en-US"/>
        </w:rPr>
        <w:t xml:space="preserve">itosan memiliki ukuran partikel: </w:t>
      </w:r>
      <w:r w:rsidR="002B3915" w:rsidRPr="00242D96">
        <w:rPr>
          <w:bCs/>
          <w:i/>
          <w:iCs/>
          <w:color w:val="000000"/>
          <w:sz w:val="24"/>
          <w:szCs w:val="24"/>
          <w:lang w:val="en-US"/>
        </w:rPr>
        <w:t>Mesh</w:t>
      </w:r>
      <w:r w:rsidR="002B3915" w:rsidRPr="00242D96">
        <w:rPr>
          <w:bCs/>
          <w:color w:val="000000"/>
          <w:sz w:val="24"/>
          <w:szCs w:val="24"/>
          <w:lang w:val="en-US"/>
        </w:rPr>
        <w:t xml:space="preserve"> 30-80, kelembaban &amp; residu pengapian = min 10% &amp; min 1,5%, viskositas &amp; derajat deasetilasi = 20-100mPas &amp;   min   84,</w:t>
      </w:r>
      <w:r w:rsidR="00C120A7" w:rsidRPr="00242D96">
        <w:rPr>
          <w:bCs/>
          <w:color w:val="000000"/>
          <w:sz w:val="24"/>
          <w:szCs w:val="24"/>
          <w:lang w:val="en-US"/>
        </w:rPr>
        <w:t xml:space="preserve"> </w:t>
      </w:r>
      <w:r w:rsidR="002B3915" w:rsidRPr="00242D96">
        <w:rPr>
          <w:bCs/>
          <w:color w:val="000000"/>
          <w:sz w:val="24"/>
          <w:szCs w:val="24"/>
          <w:lang w:val="en-US"/>
        </w:rPr>
        <w:t xml:space="preserve">Logam   Berat   Maksimum   20ppm. </w:t>
      </w:r>
      <w:r w:rsidR="0054196A" w:rsidRPr="00242D96">
        <w:rPr>
          <w:bCs/>
          <w:color w:val="000000"/>
          <w:sz w:val="24"/>
          <w:szCs w:val="24"/>
          <w:lang w:val="en-US"/>
        </w:rPr>
        <w:t>K</w:t>
      </w:r>
      <w:r w:rsidR="002B3915" w:rsidRPr="00242D96">
        <w:rPr>
          <w:bCs/>
          <w:color w:val="000000"/>
          <w:sz w:val="24"/>
          <w:szCs w:val="24"/>
          <w:lang w:val="en-US"/>
        </w:rPr>
        <w:t>al</w:t>
      </w:r>
      <w:r w:rsidR="0054196A" w:rsidRPr="00242D96">
        <w:rPr>
          <w:bCs/>
          <w:color w:val="000000"/>
          <w:sz w:val="24"/>
          <w:szCs w:val="24"/>
          <w:lang w:val="en-US"/>
        </w:rPr>
        <w:t>s</w:t>
      </w:r>
      <w:r w:rsidR="002B3915" w:rsidRPr="00242D96">
        <w:rPr>
          <w:bCs/>
          <w:color w:val="000000"/>
          <w:sz w:val="24"/>
          <w:szCs w:val="24"/>
          <w:lang w:val="en-US"/>
        </w:rPr>
        <w:t>ium</w:t>
      </w:r>
      <w:r w:rsidR="0054196A" w:rsidRPr="00242D96">
        <w:rPr>
          <w:bCs/>
          <w:color w:val="000000"/>
          <w:sz w:val="24"/>
          <w:szCs w:val="24"/>
          <w:lang w:val="en-US"/>
        </w:rPr>
        <w:t xml:space="preserve"> prospat</w:t>
      </w:r>
      <w:r w:rsidR="002B3915" w:rsidRPr="00242D96">
        <w:rPr>
          <w:bCs/>
          <w:color w:val="000000"/>
          <w:sz w:val="24"/>
          <w:szCs w:val="24"/>
          <w:lang w:val="en-US"/>
        </w:rPr>
        <w:t xml:space="preserve"> dengan ukuran (0.2-1.2 mm) Spesifikasi &gt;90 metode pengujian GB 22548-2017 kadar PH 3-4, </w:t>
      </w:r>
      <w:r w:rsidR="002B3915" w:rsidRPr="00242D96">
        <w:rPr>
          <w:bCs/>
          <w:i/>
          <w:iCs/>
          <w:color w:val="000000"/>
          <w:sz w:val="24"/>
          <w:szCs w:val="24"/>
          <w:lang w:val="en-US"/>
        </w:rPr>
        <w:t>Moisture</w:t>
      </w:r>
      <w:r w:rsidR="002B3915" w:rsidRPr="00242D96">
        <w:rPr>
          <w:bCs/>
          <w:color w:val="000000"/>
          <w:sz w:val="24"/>
          <w:szCs w:val="24"/>
          <w:lang w:val="en-US"/>
        </w:rPr>
        <w:t xml:space="preserve"> (H2O) 0.07 dengan tipe </w:t>
      </w:r>
      <w:r w:rsidR="002B3915" w:rsidRPr="00242D96">
        <w:rPr>
          <w:bCs/>
          <w:i/>
          <w:iCs/>
          <w:color w:val="000000"/>
          <w:sz w:val="24"/>
          <w:szCs w:val="24"/>
          <w:lang w:val="en-US"/>
        </w:rPr>
        <w:t>Mono Calcium Phosphate</w:t>
      </w:r>
      <w:r w:rsidR="002B3915" w:rsidRPr="00242D96">
        <w:rPr>
          <w:bCs/>
          <w:color w:val="000000"/>
          <w:sz w:val="24"/>
          <w:szCs w:val="24"/>
          <w:lang w:val="en-US"/>
        </w:rPr>
        <w:t>/MCP 22%min. Moisture (H2O) 0.07 dengan tipe Mono Calcium Phosphate/MCP 22%min.</w:t>
      </w:r>
    </w:p>
    <w:p w14:paraId="51E9214D" w14:textId="6863FF76" w:rsidR="002B3915" w:rsidRPr="00242D96" w:rsidRDefault="002B3915" w:rsidP="002B3915">
      <w:pPr>
        <w:jc w:val="both"/>
        <w:rPr>
          <w:bCs/>
          <w:color w:val="000000"/>
          <w:sz w:val="24"/>
          <w:szCs w:val="24"/>
          <w:lang w:val="en-US"/>
        </w:rPr>
      </w:pPr>
      <w:r w:rsidRPr="00242D96">
        <w:rPr>
          <w:noProof/>
          <w:sz w:val="24"/>
          <w:szCs w:val="24"/>
        </w:rPr>
        <w:lastRenderedPageBreak/>
        <w:drawing>
          <wp:inline distT="0" distB="0" distL="0" distR="0" wp14:anchorId="5F4C3080" wp14:editId="05ED86F0">
            <wp:extent cx="2773003" cy="822960"/>
            <wp:effectExtent l="0" t="0" r="0" b="0"/>
            <wp:docPr id="1021111211" name="Picture 1" descr="A close-up of a pile of white pe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11211" name="Picture 1" descr="A close-up of a pile of white pebbles&#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003" cy="822960"/>
                    </a:xfrm>
                    <a:prstGeom prst="rect">
                      <a:avLst/>
                    </a:prstGeom>
                    <a:noFill/>
                  </pic:spPr>
                </pic:pic>
              </a:graphicData>
            </a:graphic>
          </wp:inline>
        </w:drawing>
      </w:r>
    </w:p>
    <w:p w14:paraId="256EADDD" w14:textId="77777777" w:rsidR="002B3915" w:rsidRPr="00242D96" w:rsidRDefault="002B3915" w:rsidP="002B3915">
      <w:pPr>
        <w:jc w:val="both"/>
        <w:rPr>
          <w:bCs/>
          <w:color w:val="000000"/>
          <w:sz w:val="24"/>
          <w:szCs w:val="24"/>
          <w:lang w:val="en-US"/>
        </w:rPr>
      </w:pPr>
    </w:p>
    <w:p w14:paraId="4E6E17A2" w14:textId="0533B3C8" w:rsidR="0077009C" w:rsidRPr="00242D96" w:rsidRDefault="0077009C" w:rsidP="0077009C">
      <w:pPr>
        <w:pStyle w:val="ListParagraph"/>
        <w:numPr>
          <w:ilvl w:val="0"/>
          <w:numId w:val="6"/>
        </w:numPr>
        <w:jc w:val="both"/>
        <w:rPr>
          <w:bCs/>
          <w:color w:val="000000"/>
          <w:sz w:val="24"/>
          <w:szCs w:val="24"/>
          <w:lang w:val="en-US"/>
        </w:rPr>
      </w:pPr>
      <w:r w:rsidRPr="00242D96">
        <w:rPr>
          <w:bCs/>
          <w:color w:val="000000"/>
          <w:sz w:val="24"/>
          <w:szCs w:val="24"/>
          <w:lang w:val="en-US"/>
        </w:rPr>
        <w:t xml:space="preserve">                 (b)                     (c)</w:t>
      </w:r>
    </w:p>
    <w:p w14:paraId="708D7937" w14:textId="77777777" w:rsidR="0077009C" w:rsidRPr="00242D96" w:rsidRDefault="0077009C" w:rsidP="0077009C">
      <w:pPr>
        <w:jc w:val="both"/>
        <w:rPr>
          <w:bCs/>
          <w:color w:val="000000"/>
          <w:sz w:val="24"/>
          <w:szCs w:val="24"/>
          <w:lang w:val="en-US"/>
        </w:rPr>
      </w:pPr>
    </w:p>
    <w:p w14:paraId="7E702B3D" w14:textId="777D4EFE" w:rsidR="0077009C" w:rsidRPr="00242D96" w:rsidRDefault="0077009C" w:rsidP="00282066">
      <w:pPr>
        <w:jc w:val="center"/>
        <w:rPr>
          <w:bCs/>
          <w:color w:val="000000"/>
          <w:sz w:val="24"/>
          <w:szCs w:val="24"/>
          <w:lang w:val="en-US"/>
        </w:rPr>
      </w:pPr>
      <w:r w:rsidRPr="00242D96">
        <w:rPr>
          <w:bCs/>
          <w:color w:val="000000"/>
          <w:sz w:val="24"/>
          <w:szCs w:val="24"/>
          <w:lang w:val="en-US"/>
        </w:rPr>
        <w:t>Gambar 1. (a)</w:t>
      </w:r>
      <w:r w:rsidR="00ED22A9" w:rsidRPr="00242D96">
        <w:rPr>
          <w:bCs/>
          <w:color w:val="000000"/>
          <w:sz w:val="24"/>
          <w:szCs w:val="24"/>
          <w:lang w:val="en-US"/>
        </w:rPr>
        <w:t>Kitosan</w:t>
      </w:r>
      <w:r w:rsidRPr="00242D96">
        <w:rPr>
          <w:bCs/>
          <w:color w:val="000000"/>
          <w:sz w:val="24"/>
          <w:szCs w:val="24"/>
          <w:lang w:val="en-US"/>
        </w:rPr>
        <w:t xml:space="preserve">, (b) </w:t>
      </w:r>
      <w:r w:rsidR="00590E4D" w:rsidRPr="00242D96">
        <w:rPr>
          <w:bCs/>
          <w:color w:val="000000"/>
          <w:sz w:val="24"/>
          <w:szCs w:val="24"/>
          <w:lang w:val="en-US"/>
        </w:rPr>
        <w:t>Asam polilaktat</w:t>
      </w:r>
      <w:r w:rsidRPr="00242D96">
        <w:rPr>
          <w:bCs/>
          <w:color w:val="000000"/>
          <w:sz w:val="24"/>
          <w:szCs w:val="24"/>
          <w:lang w:val="en-US"/>
        </w:rPr>
        <w:t xml:space="preserve">, (c) </w:t>
      </w:r>
      <w:r w:rsidR="004018D7" w:rsidRPr="00242D96">
        <w:rPr>
          <w:bCs/>
          <w:color w:val="000000"/>
          <w:sz w:val="24"/>
          <w:szCs w:val="24"/>
          <w:lang w:val="en-US"/>
        </w:rPr>
        <w:t>Kalsium prospat</w:t>
      </w:r>
      <w:r w:rsidRPr="00242D96">
        <w:rPr>
          <w:bCs/>
          <w:color w:val="000000"/>
          <w:sz w:val="24"/>
          <w:szCs w:val="24"/>
          <w:lang w:val="en-US"/>
        </w:rPr>
        <w:t>.</w:t>
      </w:r>
    </w:p>
    <w:p w14:paraId="3037B188" w14:textId="77777777" w:rsidR="0077009C" w:rsidRPr="00242D96" w:rsidRDefault="0077009C" w:rsidP="0077009C">
      <w:pPr>
        <w:jc w:val="both"/>
        <w:rPr>
          <w:bCs/>
          <w:color w:val="000000"/>
          <w:sz w:val="24"/>
          <w:szCs w:val="24"/>
          <w:lang w:val="en-US"/>
        </w:rPr>
      </w:pPr>
    </w:p>
    <w:p w14:paraId="63A2774F" w14:textId="77777777" w:rsidR="0077009C" w:rsidRPr="00242D96" w:rsidRDefault="0077009C" w:rsidP="0077009C">
      <w:pPr>
        <w:jc w:val="both"/>
        <w:rPr>
          <w:bCs/>
          <w:color w:val="000000"/>
          <w:sz w:val="24"/>
          <w:szCs w:val="24"/>
          <w:lang w:val="en-US"/>
        </w:rPr>
      </w:pPr>
      <w:r w:rsidRPr="00242D96">
        <w:rPr>
          <w:bCs/>
          <w:color w:val="000000"/>
          <w:sz w:val="24"/>
          <w:szCs w:val="24"/>
          <w:lang w:val="en-US"/>
        </w:rPr>
        <w:t>Pencampuran bahan :</w:t>
      </w:r>
    </w:p>
    <w:p w14:paraId="6AC807C9" w14:textId="741C854E" w:rsidR="0077009C" w:rsidRPr="00242D96" w:rsidRDefault="0077009C" w:rsidP="00F160B8">
      <w:pPr>
        <w:ind w:firstLine="270"/>
        <w:jc w:val="both"/>
        <w:rPr>
          <w:bCs/>
          <w:color w:val="000000"/>
          <w:sz w:val="24"/>
          <w:szCs w:val="24"/>
          <w:lang w:val="en-US"/>
        </w:rPr>
      </w:pPr>
      <w:r w:rsidRPr="00242D96">
        <w:rPr>
          <w:bCs/>
          <w:color w:val="000000"/>
          <w:sz w:val="24"/>
          <w:szCs w:val="24"/>
          <w:lang w:val="en-US"/>
        </w:rPr>
        <w:t>Teknik pencampuran bahan bahan komposit (PLA,</w:t>
      </w:r>
      <w:r w:rsidR="000F4F51" w:rsidRPr="00242D96">
        <w:rPr>
          <w:bCs/>
          <w:color w:val="000000"/>
          <w:sz w:val="24"/>
          <w:szCs w:val="24"/>
          <w:lang w:val="en-US"/>
        </w:rPr>
        <w:t xml:space="preserve"> kitosan</w:t>
      </w:r>
      <w:r w:rsidRPr="00242D96">
        <w:rPr>
          <w:bCs/>
          <w:color w:val="000000"/>
          <w:sz w:val="24"/>
          <w:szCs w:val="24"/>
          <w:lang w:val="en-US"/>
        </w:rPr>
        <w:t xml:space="preserve"> dan</w:t>
      </w:r>
      <w:r w:rsidR="000F4F51" w:rsidRPr="00242D96">
        <w:rPr>
          <w:bCs/>
          <w:color w:val="000000"/>
          <w:sz w:val="24"/>
          <w:szCs w:val="24"/>
          <w:lang w:val="en-US"/>
        </w:rPr>
        <w:t xml:space="preserve"> kalsium </w:t>
      </w:r>
      <w:r w:rsidR="00C13E88" w:rsidRPr="00242D96">
        <w:rPr>
          <w:bCs/>
          <w:color w:val="000000"/>
          <w:sz w:val="24"/>
          <w:szCs w:val="24"/>
          <w:lang w:val="en-US"/>
        </w:rPr>
        <w:t>fosfat</w:t>
      </w:r>
      <w:r w:rsidRPr="00242D96">
        <w:rPr>
          <w:bCs/>
          <w:color w:val="000000"/>
          <w:sz w:val="24"/>
          <w:szCs w:val="24"/>
          <w:lang w:val="en-US"/>
        </w:rPr>
        <w:t>) dengan metode  pelelehan  PLA dilebur  pada  suhu  180 °C bersama dengan kitosan dan kalsium fosfat dalam ekstruder (6 wt% kitosan, 10 wt% CaP) [9]. Volume dan ukuran campuran dicetak menjadi spesimen uji tarik berukuran 140 mm× 20 mm × 4 mm mengacu ke ASTM E-8 [10]</w:t>
      </w:r>
      <w:r w:rsidR="00182E50" w:rsidRPr="00242D96">
        <w:rPr>
          <w:bCs/>
          <w:color w:val="000000"/>
          <w:sz w:val="24"/>
          <w:szCs w:val="24"/>
          <w:lang w:val="en-US"/>
        </w:rPr>
        <w:t xml:space="preserve"> </w:t>
      </w:r>
      <w:r w:rsidRPr="00242D96">
        <w:rPr>
          <w:bCs/>
          <w:color w:val="000000"/>
          <w:sz w:val="24"/>
          <w:szCs w:val="24"/>
          <w:lang w:val="en-US"/>
        </w:rPr>
        <w:t>dan didinginkan hingga mencapai suhu ruang. Setiap komposisi dibuat rangkap tiga untuk memastikan reproduktifitas</w:t>
      </w:r>
    </w:p>
    <w:p w14:paraId="78873D90" w14:textId="77777777" w:rsidR="002B3915" w:rsidRPr="00242D96" w:rsidRDefault="002B3915" w:rsidP="002B3915">
      <w:pPr>
        <w:jc w:val="both"/>
        <w:rPr>
          <w:bCs/>
          <w:color w:val="000000"/>
          <w:sz w:val="24"/>
          <w:szCs w:val="24"/>
          <w:lang w:val="en-US"/>
        </w:rPr>
      </w:pPr>
    </w:p>
    <w:p w14:paraId="6A5D3857" w14:textId="77777777" w:rsidR="0077009C" w:rsidRPr="00242D96" w:rsidRDefault="0077009C" w:rsidP="0077009C">
      <w:pPr>
        <w:jc w:val="both"/>
        <w:rPr>
          <w:bCs/>
          <w:color w:val="000000"/>
          <w:sz w:val="24"/>
          <w:szCs w:val="24"/>
          <w:lang w:val="en-US"/>
        </w:rPr>
      </w:pPr>
      <w:r w:rsidRPr="00242D96">
        <w:rPr>
          <w:bCs/>
          <w:color w:val="000000"/>
          <w:sz w:val="24"/>
          <w:szCs w:val="24"/>
          <w:lang w:val="en-US"/>
        </w:rPr>
        <w:t>Tabel 1. Formula komposit dalam satuan (gram).</w:t>
      </w:r>
    </w:p>
    <w:p w14:paraId="222598AB" w14:textId="167A8C92" w:rsidR="0077009C" w:rsidRPr="00242D96" w:rsidRDefault="0077009C" w:rsidP="0077009C">
      <w:pPr>
        <w:jc w:val="both"/>
        <w:rPr>
          <w:bCs/>
          <w:color w:val="000000"/>
          <w:sz w:val="24"/>
          <w:szCs w:val="24"/>
          <w:lang w:val="en-US"/>
        </w:rPr>
      </w:pPr>
    </w:p>
    <w:tbl>
      <w:tblPr>
        <w:tblStyle w:val="TableGrid"/>
        <w:tblW w:w="0" w:type="auto"/>
        <w:tblInd w:w="-14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1189"/>
        <w:gridCol w:w="1296"/>
        <w:gridCol w:w="1083"/>
      </w:tblGrid>
      <w:tr w:rsidR="0077009C" w:rsidRPr="00242D96" w14:paraId="6759FFAE" w14:textId="77777777" w:rsidTr="00A91E75">
        <w:trPr>
          <w:trHeight w:val="255"/>
        </w:trPr>
        <w:tc>
          <w:tcPr>
            <w:tcW w:w="2145" w:type="dxa"/>
            <w:tcBorders>
              <w:top w:val="single" w:sz="4" w:space="0" w:color="auto"/>
              <w:bottom w:val="single" w:sz="4" w:space="0" w:color="auto"/>
            </w:tcBorders>
            <w:hideMark/>
          </w:tcPr>
          <w:p w14:paraId="15473FA5" w14:textId="77777777" w:rsidR="0077009C" w:rsidRPr="00242D96" w:rsidRDefault="0077009C" w:rsidP="0077009C">
            <w:pPr>
              <w:jc w:val="both"/>
              <w:rPr>
                <w:rFonts w:ascii="Times New Roman" w:hAnsi="Times New Roman"/>
                <w:bCs/>
                <w:color w:val="000000"/>
                <w:sz w:val="24"/>
                <w:szCs w:val="24"/>
                <w:lang w:val="en-US"/>
              </w:rPr>
            </w:pPr>
            <w:r w:rsidRPr="00242D96">
              <w:rPr>
                <w:rFonts w:ascii="Times New Roman" w:hAnsi="Times New Roman"/>
                <w:bCs/>
                <w:color w:val="000000"/>
                <w:sz w:val="24"/>
                <w:szCs w:val="24"/>
                <w:lang w:val="en-US"/>
              </w:rPr>
              <w:t>No</w:t>
            </w:r>
          </w:p>
        </w:tc>
        <w:tc>
          <w:tcPr>
            <w:tcW w:w="745" w:type="dxa"/>
            <w:tcBorders>
              <w:top w:val="single" w:sz="4" w:space="0" w:color="auto"/>
              <w:bottom w:val="single" w:sz="4" w:space="0" w:color="auto"/>
            </w:tcBorders>
            <w:hideMark/>
          </w:tcPr>
          <w:p w14:paraId="696165D8" w14:textId="77777777" w:rsidR="0077009C" w:rsidRPr="00615F25" w:rsidRDefault="0077009C" w:rsidP="0077009C">
            <w:pPr>
              <w:jc w:val="both"/>
              <w:rPr>
                <w:rFonts w:ascii="Times New Roman" w:hAnsi="Times New Roman"/>
                <w:bCs/>
                <w:i/>
                <w:iCs/>
                <w:color w:val="000000"/>
                <w:sz w:val="24"/>
                <w:szCs w:val="24"/>
                <w:lang w:val="en-US"/>
              </w:rPr>
            </w:pPr>
            <w:r w:rsidRPr="00615F25">
              <w:rPr>
                <w:rFonts w:ascii="Times New Roman" w:hAnsi="Times New Roman"/>
                <w:bCs/>
                <w:i/>
                <w:iCs/>
                <w:color w:val="000000"/>
                <w:sz w:val="24"/>
                <w:szCs w:val="24"/>
                <w:lang w:val="en-US"/>
              </w:rPr>
              <w:t>Polylactic Acid</w:t>
            </w:r>
          </w:p>
        </w:tc>
        <w:tc>
          <w:tcPr>
            <w:tcW w:w="790" w:type="dxa"/>
            <w:tcBorders>
              <w:top w:val="single" w:sz="4" w:space="0" w:color="auto"/>
              <w:bottom w:val="single" w:sz="4" w:space="0" w:color="auto"/>
            </w:tcBorders>
            <w:hideMark/>
          </w:tcPr>
          <w:p w14:paraId="588D058E" w14:textId="77777777" w:rsidR="0077009C" w:rsidRPr="00615F25" w:rsidRDefault="0077009C" w:rsidP="0077009C">
            <w:pPr>
              <w:jc w:val="both"/>
              <w:rPr>
                <w:rFonts w:ascii="Times New Roman" w:hAnsi="Times New Roman"/>
                <w:bCs/>
                <w:i/>
                <w:iCs/>
                <w:color w:val="000000"/>
                <w:sz w:val="24"/>
                <w:szCs w:val="24"/>
                <w:lang w:val="en-US"/>
              </w:rPr>
            </w:pPr>
            <w:r w:rsidRPr="00615F25">
              <w:rPr>
                <w:rFonts w:ascii="Times New Roman" w:hAnsi="Times New Roman"/>
                <w:bCs/>
                <w:i/>
                <w:iCs/>
                <w:color w:val="000000"/>
                <w:sz w:val="24"/>
                <w:szCs w:val="24"/>
                <w:lang w:val="en-US"/>
              </w:rPr>
              <w:t>Calcium Prosphates</w:t>
            </w:r>
          </w:p>
        </w:tc>
        <w:tc>
          <w:tcPr>
            <w:tcW w:w="687" w:type="dxa"/>
            <w:tcBorders>
              <w:top w:val="single" w:sz="4" w:space="0" w:color="auto"/>
              <w:bottom w:val="single" w:sz="4" w:space="0" w:color="auto"/>
            </w:tcBorders>
            <w:hideMark/>
          </w:tcPr>
          <w:p w14:paraId="351AFC9E" w14:textId="77777777" w:rsidR="0077009C" w:rsidRPr="00615F25" w:rsidRDefault="0077009C" w:rsidP="0077009C">
            <w:pPr>
              <w:jc w:val="both"/>
              <w:rPr>
                <w:rFonts w:ascii="Times New Roman" w:hAnsi="Times New Roman"/>
                <w:bCs/>
                <w:i/>
                <w:iCs/>
                <w:color w:val="000000"/>
                <w:sz w:val="24"/>
                <w:szCs w:val="24"/>
                <w:lang w:val="en-US"/>
              </w:rPr>
            </w:pPr>
            <w:r w:rsidRPr="00615F25">
              <w:rPr>
                <w:rFonts w:ascii="Times New Roman" w:hAnsi="Times New Roman"/>
                <w:bCs/>
                <w:i/>
                <w:iCs/>
                <w:color w:val="000000"/>
                <w:sz w:val="24"/>
                <w:szCs w:val="24"/>
                <w:lang w:val="en-US"/>
              </w:rPr>
              <w:t>Chitosan</w:t>
            </w:r>
          </w:p>
        </w:tc>
      </w:tr>
      <w:tr w:rsidR="0077009C" w:rsidRPr="00242D96" w14:paraId="7586D231" w14:textId="77777777" w:rsidTr="00A91E75">
        <w:trPr>
          <w:trHeight w:val="255"/>
        </w:trPr>
        <w:tc>
          <w:tcPr>
            <w:tcW w:w="2145" w:type="dxa"/>
            <w:tcBorders>
              <w:top w:val="single" w:sz="4" w:space="0" w:color="auto"/>
            </w:tcBorders>
            <w:hideMark/>
          </w:tcPr>
          <w:p w14:paraId="02B29E97" w14:textId="77777777" w:rsidR="0077009C" w:rsidRPr="00242D96" w:rsidRDefault="0077009C" w:rsidP="0077009C">
            <w:pPr>
              <w:jc w:val="both"/>
              <w:rPr>
                <w:rFonts w:ascii="Times New Roman" w:hAnsi="Times New Roman"/>
                <w:bCs/>
                <w:color w:val="000000"/>
                <w:sz w:val="24"/>
                <w:szCs w:val="24"/>
                <w:lang w:val="en-US"/>
              </w:rPr>
            </w:pPr>
            <w:r w:rsidRPr="00242D96">
              <w:rPr>
                <w:rFonts w:ascii="Times New Roman" w:hAnsi="Times New Roman"/>
                <w:bCs/>
                <w:color w:val="000000"/>
                <w:sz w:val="24"/>
                <w:szCs w:val="24"/>
                <w:lang w:val="en-US"/>
              </w:rPr>
              <w:t>1</w:t>
            </w:r>
          </w:p>
        </w:tc>
        <w:tc>
          <w:tcPr>
            <w:tcW w:w="745" w:type="dxa"/>
            <w:tcBorders>
              <w:top w:val="single" w:sz="4" w:space="0" w:color="auto"/>
            </w:tcBorders>
            <w:hideMark/>
          </w:tcPr>
          <w:p w14:paraId="197ABB4F" w14:textId="08BC398B" w:rsidR="0077009C" w:rsidRPr="00242D96" w:rsidRDefault="0077009C" w:rsidP="0077009C">
            <w:pPr>
              <w:jc w:val="both"/>
              <w:rPr>
                <w:rFonts w:ascii="Times New Roman" w:hAnsi="Times New Roman"/>
                <w:bCs/>
                <w:color w:val="000000"/>
                <w:sz w:val="24"/>
                <w:szCs w:val="24"/>
                <w:lang w:val="en-US"/>
              </w:rPr>
            </w:pPr>
            <w:r w:rsidRPr="00242D96">
              <w:rPr>
                <w:rFonts w:ascii="Times New Roman" w:hAnsi="Times New Roman"/>
                <w:bCs/>
                <w:color w:val="000000"/>
                <w:sz w:val="24"/>
                <w:szCs w:val="24"/>
                <w:lang w:val="en-US"/>
              </w:rPr>
              <w:t>37.8</w:t>
            </w:r>
          </w:p>
        </w:tc>
        <w:tc>
          <w:tcPr>
            <w:tcW w:w="790" w:type="dxa"/>
            <w:tcBorders>
              <w:top w:val="single" w:sz="4" w:space="0" w:color="auto"/>
            </w:tcBorders>
            <w:hideMark/>
          </w:tcPr>
          <w:p w14:paraId="14707EE0" w14:textId="77777777" w:rsidR="0077009C" w:rsidRPr="00242D96" w:rsidRDefault="0077009C" w:rsidP="0077009C">
            <w:pPr>
              <w:jc w:val="both"/>
              <w:rPr>
                <w:rFonts w:ascii="Times New Roman" w:hAnsi="Times New Roman"/>
                <w:bCs/>
                <w:color w:val="000000"/>
                <w:sz w:val="24"/>
                <w:szCs w:val="24"/>
                <w:lang w:val="en-US"/>
              </w:rPr>
            </w:pPr>
            <w:r w:rsidRPr="00242D96">
              <w:rPr>
                <w:rFonts w:ascii="Times New Roman" w:hAnsi="Times New Roman"/>
                <w:bCs/>
                <w:color w:val="000000"/>
                <w:sz w:val="24"/>
                <w:szCs w:val="24"/>
                <w:lang w:val="en-US"/>
              </w:rPr>
              <w:t>4.5</w:t>
            </w:r>
          </w:p>
        </w:tc>
        <w:tc>
          <w:tcPr>
            <w:tcW w:w="687" w:type="dxa"/>
            <w:tcBorders>
              <w:top w:val="single" w:sz="4" w:space="0" w:color="auto"/>
            </w:tcBorders>
            <w:hideMark/>
          </w:tcPr>
          <w:p w14:paraId="3AC01232" w14:textId="77777777" w:rsidR="0077009C" w:rsidRPr="00242D96" w:rsidRDefault="0077009C" w:rsidP="0077009C">
            <w:pPr>
              <w:jc w:val="both"/>
              <w:rPr>
                <w:rFonts w:ascii="Times New Roman" w:hAnsi="Times New Roman"/>
                <w:bCs/>
                <w:color w:val="000000"/>
                <w:sz w:val="24"/>
                <w:szCs w:val="24"/>
                <w:lang w:val="en-US"/>
              </w:rPr>
            </w:pPr>
            <w:r w:rsidRPr="00242D96">
              <w:rPr>
                <w:rFonts w:ascii="Times New Roman" w:hAnsi="Times New Roman"/>
                <w:bCs/>
                <w:color w:val="000000"/>
                <w:sz w:val="24"/>
                <w:szCs w:val="24"/>
                <w:lang w:val="en-US"/>
              </w:rPr>
              <w:t>2,7</w:t>
            </w:r>
          </w:p>
        </w:tc>
      </w:tr>
    </w:tbl>
    <w:p w14:paraId="5066A0F6" w14:textId="7CDCEC6B" w:rsidR="00B02B28" w:rsidRDefault="00B02B28" w:rsidP="00B02B28">
      <w:pPr>
        <w:jc w:val="both"/>
        <w:rPr>
          <w:bCs/>
          <w:color w:val="000000"/>
          <w:sz w:val="24"/>
          <w:szCs w:val="24"/>
          <w:lang w:val="en-US"/>
        </w:rPr>
      </w:pPr>
      <w:r w:rsidRPr="00242D96">
        <w:rPr>
          <w:noProof/>
          <w:sz w:val="24"/>
          <w:szCs w:val="24"/>
        </w:rPr>
        <w:drawing>
          <wp:anchor distT="0" distB="0" distL="114300" distR="114300" simplePos="0" relativeHeight="251660288" behindDoc="0" locked="0" layoutInCell="1" allowOverlap="1" wp14:anchorId="33D76DBA" wp14:editId="62EEC3DD">
            <wp:simplePos x="0" y="0"/>
            <wp:positionH relativeFrom="margin">
              <wp:posOffset>570230</wp:posOffset>
            </wp:positionH>
            <wp:positionV relativeFrom="paragraph">
              <wp:posOffset>278130</wp:posOffset>
            </wp:positionV>
            <wp:extent cx="1162050" cy="2033905"/>
            <wp:effectExtent l="0" t="0" r="0" b="0"/>
            <wp:wrapTopAndBottom/>
            <wp:docPr id="1307436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2033905"/>
                    </a:xfrm>
                    <a:prstGeom prst="rect">
                      <a:avLst/>
                    </a:prstGeom>
                    <a:noFill/>
                  </pic:spPr>
                </pic:pic>
              </a:graphicData>
            </a:graphic>
            <wp14:sizeRelH relativeFrom="margin">
              <wp14:pctWidth>0</wp14:pctWidth>
            </wp14:sizeRelH>
            <wp14:sizeRelV relativeFrom="margin">
              <wp14:pctHeight>0</wp14:pctHeight>
            </wp14:sizeRelV>
          </wp:anchor>
        </w:drawing>
      </w:r>
    </w:p>
    <w:p w14:paraId="2A76427C" w14:textId="312415D7" w:rsidR="0077009C" w:rsidRPr="00242D96" w:rsidRDefault="0077009C" w:rsidP="00282066">
      <w:pPr>
        <w:jc w:val="center"/>
        <w:rPr>
          <w:bCs/>
          <w:color w:val="000000"/>
          <w:sz w:val="24"/>
          <w:szCs w:val="24"/>
          <w:lang w:val="en-US"/>
        </w:rPr>
      </w:pPr>
      <w:r w:rsidRPr="00242D96">
        <w:rPr>
          <w:bCs/>
          <w:color w:val="000000"/>
          <w:sz w:val="24"/>
          <w:szCs w:val="24"/>
          <w:lang w:val="en-US"/>
        </w:rPr>
        <w:t>Gambar 2. Alat timbang bahan</w:t>
      </w:r>
    </w:p>
    <w:p w14:paraId="15E16286" w14:textId="544DA076" w:rsidR="0077009C" w:rsidRPr="00242D96" w:rsidRDefault="0077009C" w:rsidP="0077009C">
      <w:pPr>
        <w:jc w:val="both"/>
        <w:rPr>
          <w:bCs/>
          <w:color w:val="000000"/>
          <w:sz w:val="24"/>
          <w:szCs w:val="24"/>
          <w:lang w:val="en-US"/>
        </w:rPr>
      </w:pPr>
    </w:p>
    <w:p w14:paraId="028D6023" w14:textId="47681108" w:rsidR="0077009C" w:rsidRPr="00242D96" w:rsidRDefault="0077009C" w:rsidP="00B97850">
      <w:pPr>
        <w:ind w:firstLine="270"/>
        <w:jc w:val="both"/>
        <w:rPr>
          <w:bCs/>
          <w:color w:val="000000"/>
          <w:sz w:val="24"/>
          <w:szCs w:val="24"/>
          <w:lang w:val="en-US"/>
        </w:rPr>
      </w:pPr>
      <w:r w:rsidRPr="00242D96">
        <w:rPr>
          <w:bCs/>
          <w:color w:val="000000"/>
          <w:sz w:val="24"/>
          <w:szCs w:val="24"/>
          <w:lang w:val="en-US"/>
        </w:rPr>
        <w:t xml:space="preserve">Proses penimbangan sangat penting untuk formulasi yang tepat dari bahan komposit, yang terdiri dari </w:t>
      </w:r>
      <w:r w:rsidR="00681ECD" w:rsidRPr="00242D96">
        <w:rPr>
          <w:bCs/>
          <w:color w:val="000000"/>
          <w:sz w:val="24"/>
          <w:szCs w:val="24"/>
          <w:lang w:val="en-US"/>
        </w:rPr>
        <w:t>asa</w:t>
      </w:r>
      <w:r w:rsidR="00084E21" w:rsidRPr="00242D96">
        <w:rPr>
          <w:bCs/>
          <w:color w:val="000000"/>
          <w:sz w:val="24"/>
          <w:szCs w:val="24"/>
          <w:lang w:val="en-US"/>
        </w:rPr>
        <w:t>m</w:t>
      </w:r>
      <w:r w:rsidR="00DB2FC0" w:rsidRPr="00242D96">
        <w:rPr>
          <w:bCs/>
          <w:color w:val="000000"/>
          <w:sz w:val="24"/>
          <w:szCs w:val="24"/>
          <w:lang w:val="en-US"/>
        </w:rPr>
        <w:t xml:space="preserve"> </w:t>
      </w:r>
      <w:r w:rsidR="00681ECD" w:rsidRPr="00242D96">
        <w:rPr>
          <w:bCs/>
          <w:color w:val="000000"/>
          <w:sz w:val="24"/>
          <w:szCs w:val="24"/>
          <w:lang w:val="en-US"/>
        </w:rPr>
        <w:t>polilaktat</w:t>
      </w:r>
      <w:r w:rsidRPr="00242D96">
        <w:rPr>
          <w:bCs/>
          <w:color w:val="000000"/>
          <w:sz w:val="24"/>
          <w:szCs w:val="24"/>
          <w:lang w:val="en-US"/>
        </w:rPr>
        <w:t xml:space="preserve"> (PLA), kitosan, dan kalsium fosfat dengan </w:t>
      </w:r>
      <w:r w:rsidRPr="00242D96">
        <w:rPr>
          <w:bCs/>
          <w:color w:val="000000"/>
          <w:sz w:val="24"/>
          <w:szCs w:val="24"/>
          <w:lang w:val="en-US"/>
        </w:rPr>
        <w:t>rasio berat spesifik masing- masing  84%,  6%,  dan  10%.  Ketepatan</w:t>
      </w:r>
      <w:r w:rsidR="004F1B8B" w:rsidRPr="00242D96">
        <w:rPr>
          <w:bCs/>
          <w:color w:val="000000"/>
          <w:sz w:val="24"/>
          <w:szCs w:val="24"/>
          <w:lang w:val="en-US"/>
        </w:rPr>
        <w:t xml:space="preserve"> </w:t>
      </w:r>
      <w:r w:rsidRPr="00242D96">
        <w:rPr>
          <w:bCs/>
          <w:color w:val="000000"/>
          <w:sz w:val="24"/>
          <w:szCs w:val="24"/>
          <w:lang w:val="en-US"/>
        </w:rPr>
        <w:t>proses ini secara  langsung  mem</w:t>
      </w:r>
      <w:r w:rsidR="00E07D81" w:rsidRPr="00242D96">
        <w:rPr>
          <w:bCs/>
          <w:color w:val="000000"/>
          <w:sz w:val="24"/>
          <w:szCs w:val="24"/>
          <w:lang w:val="en-US"/>
        </w:rPr>
        <w:t>pe</w:t>
      </w:r>
      <w:r w:rsidRPr="00242D96">
        <w:rPr>
          <w:bCs/>
          <w:color w:val="000000"/>
          <w:sz w:val="24"/>
          <w:szCs w:val="24"/>
          <w:lang w:val="en-US"/>
        </w:rPr>
        <w:t>ngaruhi  performa  mekanis dan biologis dari material komposit. Proses ini dimulai</w:t>
      </w:r>
      <w:r w:rsidR="00171821" w:rsidRPr="00242D96">
        <w:rPr>
          <w:bCs/>
          <w:color w:val="000000"/>
          <w:sz w:val="24"/>
          <w:szCs w:val="24"/>
          <w:lang w:val="en-US"/>
        </w:rPr>
        <w:t xml:space="preserve"> </w:t>
      </w:r>
      <w:r w:rsidRPr="00242D96">
        <w:rPr>
          <w:bCs/>
          <w:color w:val="000000"/>
          <w:sz w:val="24"/>
          <w:szCs w:val="24"/>
          <w:lang w:val="en-US"/>
        </w:rPr>
        <w:t>dengan  membersihkan  timbangan  digital dan wadah, mengkalibrasi peralatan, dan memeriksa bahan untuk mengetahui adanya ketidakkonsistenan tekstur  atau  kotoran.  PLA  adalah  bahan  pertama yang  ditimbang,  dengan  37,8  g  diperlukan  untuk total berat komposit 45 g. Kitosan, komponen bioaktif, ditimbang 2,7 g (6% dari total berat komposit), dan bubuk ditimbang secara seragam untuk menghindari penggumpalan. Kalsium fosfat, bahan penguat, ditimbang sebanyak 4,5 g untuk formulasi ini, dan bubuk dipindahkan ke wadah yang bersih</w:t>
      </w:r>
      <w:r w:rsidR="00B02B28">
        <w:rPr>
          <w:bCs/>
          <w:color w:val="000000"/>
          <w:sz w:val="24"/>
          <w:szCs w:val="24"/>
          <w:lang w:val="en-US"/>
        </w:rPr>
        <w:t xml:space="preserve"> </w:t>
      </w:r>
      <w:r w:rsidRPr="00242D96">
        <w:rPr>
          <w:bCs/>
          <w:color w:val="000000"/>
          <w:sz w:val="24"/>
          <w:szCs w:val="24"/>
          <w:lang w:val="en-US"/>
        </w:rPr>
        <w:t>dan  kering.  Setelah  setiap  komponen ditimbang  secara  akurat,  massa  total  diverifikasi agar sesuai dengan formulasi yang diinginkan. PLA, kitosan, dan kalsium fosfat yang telah ditimbang kemudian dicampur menggunakan proses pencampuran leleh atau metode lain untuk memastikan penyebaran yang seragam di seluruh matriks komposit. Protokol penimbangan yang tepat ini menjaga integritas komposisi bahan, memungkinkan hasil yang andal dan dapat direproduksi dalam pengujian mekanis dan biologis lebih lanjut [11]</w:t>
      </w:r>
      <w:r w:rsidR="00B97850" w:rsidRPr="00242D96">
        <w:rPr>
          <w:bCs/>
          <w:color w:val="000000"/>
          <w:sz w:val="24"/>
          <w:szCs w:val="24"/>
          <w:lang w:val="en-US"/>
        </w:rPr>
        <w:t>.</w:t>
      </w:r>
    </w:p>
    <w:p w14:paraId="0B3EB5D0" w14:textId="3C1F11C4" w:rsidR="0077009C" w:rsidRPr="00242D96" w:rsidRDefault="0077009C" w:rsidP="002B3915">
      <w:pPr>
        <w:jc w:val="both"/>
        <w:rPr>
          <w:bCs/>
          <w:color w:val="000000"/>
          <w:sz w:val="24"/>
          <w:szCs w:val="24"/>
          <w:lang w:val="en-US"/>
        </w:rPr>
      </w:pPr>
      <w:r w:rsidRPr="00242D96">
        <w:rPr>
          <w:noProof/>
          <w:sz w:val="24"/>
          <w:szCs w:val="24"/>
        </w:rPr>
        <w:drawing>
          <wp:inline distT="0" distB="0" distL="0" distR="0" wp14:anchorId="0EF96273" wp14:editId="0F975A05">
            <wp:extent cx="2468880" cy="1739436"/>
            <wp:effectExtent l="0" t="0" r="7620" b="0"/>
            <wp:docPr id="9" name="Picture 1" descr="Two bags of white and brown granu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Two bags of white and brown granule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880" cy="1739436"/>
                    </a:xfrm>
                    <a:prstGeom prst="rect">
                      <a:avLst/>
                    </a:prstGeom>
                    <a:noFill/>
                    <a:ln>
                      <a:noFill/>
                    </a:ln>
                  </pic:spPr>
                </pic:pic>
              </a:graphicData>
            </a:graphic>
          </wp:inline>
        </w:drawing>
      </w:r>
    </w:p>
    <w:p w14:paraId="30270ABC" w14:textId="77777777" w:rsidR="0077009C" w:rsidRPr="00242D96" w:rsidRDefault="0077009C" w:rsidP="00B97850">
      <w:pPr>
        <w:jc w:val="center"/>
        <w:rPr>
          <w:bCs/>
          <w:color w:val="000000"/>
          <w:sz w:val="24"/>
          <w:szCs w:val="24"/>
          <w:lang w:val="en-US"/>
        </w:rPr>
      </w:pPr>
      <w:r w:rsidRPr="00242D96">
        <w:rPr>
          <w:bCs/>
          <w:color w:val="000000"/>
          <w:sz w:val="24"/>
          <w:szCs w:val="24"/>
          <w:lang w:val="en-US"/>
        </w:rPr>
        <w:t>Gambar 3. Bahan yang telah ditimbang disatukan dalam wadah plastik.</w:t>
      </w:r>
    </w:p>
    <w:p w14:paraId="64D3A177" w14:textId="77777777" w:rsidR="0077009C" w:rsidRPr="00242D96" w:rsidRDefault="0077009C" w:rsidP="0077009C">
      <w:pPr>
        <w:jc w:val="both"/>
        <w:rPr>
          <w:bCs/>
          <w:color w:val="000000"/>
          <w:sz w:val="24"/>
          <w:szCs w:val="24"/>
          <w:lang w:val="en-US"/>
        </w:rPr>
      </w:pPr>
    </w:p>
    <w:p w14:paraId="25E643E6" w14:textId="30DF8EC1" w:rsidR="0077009C" w:rsidRPr="00242D96" w:rsidRDefault="0077009C" w:rsidP="00171821">
      <w:pPr>
        <w:ind w:firstLine="270"/>
        <w:jc w:val="both"/>
        <w:rPr>
          <w:bCs/>
          <w:color w:val="000000"/>
          <w:sz w:val="24"/>
          <w:szCs w:val="24"/>
          <w:lang w:val="en-US"/>
        </w:rPr>
      </w:pPr>
      <w:r w:rsidRPr="00242D96">
        <w:rPr>
          <w:bCs/>
          <w:color w:val="000000"/>
          <w:sz w:val="24"/>
          <w:szCs w:val="24"/>
          <w:lang w:val="en-US"/>
        </w:rPr>
        <w:t>Campuran</w:t>
      </w:r>
      <w:r w:rsidR="00615F25">
        <w:rPr>
          <w:bCs/>
          <w:color w:val="000000"/>
          <w:sz w:val="24"/>
          <w:szCs w:val="24"/>
          <w:lang w:val="en-US"/>
        </w:rPr>
        <w:t xml:space="preserve"> </w:t>
      </w:r>
      <w:r w:rsidRPr="00242D96">
        <w:rPr>
          <w:bCs/>
          <w:color w:val="000000"/>
          <w:sz w:val="24"/>
          <w:szCs w:val="24"/>
          <w:lang w:val="en-US"/>
        </w:rPr>
        <w:t>PLA,</w:t>
      </w:r>
      <w:r w:rsidR="001C77F4" w:rsidRPr="00242D96">
        <w:rPr>
          <w:bCs/>
          <w:color w:val="000000"/>
          <w:sz w:val="24"/>
          <w:szCs w:val="24"/>
          <w:lang w:val="en-US"/>
        </w:rPr>
        <w:t xml:space="preserve"> </w:t>
      </w:r>
      <w:r w:rsidRPr="00242D96">
        <w:rPr>
          <w:bCs/>
          <w:color w:val="000000"/>
          <w:sz w:val="24"/>
          <w:szCs w:val="24"/>
          <w:lang w:val="en-US"/>
        </w:rPr>
        <w:t xml:space="preserve">kitosan,  dan  kalsium  fosfat berbentuk butiran kecil berwarna putih keabu-abuan. Disimpan dalam kantong plastik </w:t>
      </w:r>
      <w:r w:rsidRPr="00242D96">
        <w:rPr>
          <w:bCs/>
          <w:i/>
          <w:iCs/>
          <w:color w:val="000000"/>
          <w:sz w:val="24"/>
          <w:szCs w:val="24"/>
          <w:lang w:val="en-US"/>
        </w:rPr>
        <w:t>zip-lock</w:t>
      </w:r>
      <w:r w:rsidRPr="00242D96">
        <w:rPr>
          <w:bCs/>
          <w:color w:val="000000"/>
          <w:sz w:val="24"/>
          <w:szCs w:val="24"/>
          <w:lang w:val="en-US"/>
        </w:rPr>
        <w:t xml:space="preserve">, ini mungkin </w:t>
      </w:r>
      <w:r w:rsidRPr="00242D96">
        <w:rPr>
          <w:bCs/>
          <w:color w:val="000000"/>
          <w:sz w:val="24"/>
          <w:szCs w:val="24"/>
          <w:lang w:val="en-US"/>
        </w:rPr>
        <w:lastRenderedPageBreak/>
        <w:t>menunjukkan dua kelompok yang terpisah. Campuran ini digunakan dalam rekayasa jaringan tulang dan aplikasi implan biomedis untuk perancah dan struktur pendukung.</w:t>
      </w:r>
    </w:p>
    <w:p w14:paraId="5E0329DB" w14:textId="77777777" w:rsidR="00A10DB0" w:rsidRPr="00242D96" w:rsidRDefault="00A10DB0" w:rsidP="00171821">
      <w:pPr>
        <w:ind w:firstLine="270"/>
        <w:jc w:val="both"/>
        <w:rPr>
          <w:bCs/>
          <w:color w:val="000000"/>
          <w:sz w:val="24"/>
          <w:szCs w:val="24"/>
          <w:lang w:val="en-US"/>
        </w:rPr>
      </w:pPr>
    </w:p>
    <w:p w14:paraId="54E800BE" w14:textId="07202E7B" w:rsidR="0077009C" w:rsidRPr="00242D96" w:rsidRDefault="0077009C" w:rsidP="001B4E91">
      <w:pPr>
        <w:jc w:val="center"/>
        <w:rPr>
          <w:bCs/>
          <w:color w:val="000000"/>
          <w:sz w:val="24"/>
          <w:szCs w:val="24"/>
          <w:lang w:val="en-US"/>
        </w:rPr>
      </w:pPr>
      <w:r w:rsidRPr="00242D96">
        <w:rPr>
          <w:noProof/>
          <w:sz w:val="24"/>
          <w:szCs w:val="24"/>
        </w:rPr>
        <w:drawing>
          <wp:inline distT="0" distB="0" distL="0" distR="0" wp14:anchorId="78A3CC51" wp14:editId="6BA74F1D">
            <wp:extent cx="2713325" cy="1466661"/>
            <wp:effectExtent l="0" t="0" r="0" b="635"/>
            <wp:docPr id="10" name="Picture 1" descr="A machin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machine with a black background&#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55" cy="1498245"/>
                    </a:xfrm>
                    <a:prstGeom prst="rect">
                      <a:avLst/>
                    </a:prstGeom>
                    <a:noFill/>
                  </pic:spPr>
                </pic:pic>
              </a:graphicData>
            </a:graphic>
          </wp:inline>
        </w:drawing>
      </w:r>
    </w:p>
    <w:p w14:paraId="6FAEE218" w14:textId="63502D61" w:rsidR="0077009C" w:rsidRPr="00242D96" w:rsidRDefault="0077009C" w:rsidP="001B4E91">
      <w:pPr>
        <w:jc w:val="center"/>
        <w:rPr>
          <w:bCs/>
          <w:color w:val="000000"/>
          <w:sz w:val="24"/>
          <w:szCs w:val="24"/>
          <w:lang w:val="en-US"/>
        </w:rPr>
      </w:pPr>
      <w:r w:rsidRPr="00242D96">
        <w:rPr>
          <w:bCs/>
          <w:color w:val="000000"/>
          <w:sz w:val="24"/>
          <w:szCs w:val="24"/>
          <w:lang w:val="en-US"/>
        </w:rPr>
        <w:t>Gambar 4. Mesin Haake type 557-1302</w:t>
      </w:r>
    </w:p>
    <w:p w14:paraId="2324AB95" w14:textId="4E8E2C14" w:rsidR="0077009C" w:rsidRPr="00242D96" w:rsidRDefault="0077009C" w:rsidP="0077009C">
      <w:pPr>
        <w:jc w:val="both"/>
        <w:rPr>
          <w:bCs/>
          <w:color w:val="000000"/>
          <w:sz w:val="24"/>
          <w:szCs w:val="24"/>
          <w:lang w:val="en-US"/>
        </w:rPr>
      </w:pPr>
      <w:r w:rsidRPr="00242D96">
        <w:rPr>
          <w:bCs/>
          <w:color w:val="000000"/>
          <w:sz w:val="24"/>
          <w:szCs w:val="24"/>
          <w:lang w:val="en-US"/>
        </w:rPr>
        <w:t xml:space="preserve">Spesifikasi alat : Tipe: </w:t>
      </w:r>
      <w:r w:rsidRPr="00242D96">
        <w:rPr>
          <w:bCs/>
          <w:i/>
          <w:iCs/>
          <w:color w:val="000000"/>
          <w:sz w:val="24"/>
          <w:szCs w:val="24"/>
          <w:lang w:val="en-US"/>
        </w:rPr>
        <w:t>Thermo Haake Rheomix</w:t>
      </w:r>
      <w:r w:rsidRPr="00242D96">
        <w:rPr>
          <w:bCs/>
          <w:color w:val="000000"/>
          <w:sz w:val="24"/>
          <w:szCs w:val="24"/>
          <w:lang w:val="en-US"/>
        </w:rPr>
        <w:t xml:space="preserve"> Typ  577-1302,  Bahan:  Baja  tahan  karat  1.4301 304), Motor: 7,5 kW, 230/400 volt, Kecepatan: 0-250 rpm, Tinggi total: 1,10 m, Luas lantai: 0,44x1,32 m, Thermo haake Rheomix TIP 577-1302</w:t>
      </w:r>
      <w:r w:rsidR="0034739A" w:rsidRPr="00242D96">
        <w:rPr>
          <w:bCs/>
          <w:color w:val="000000"/>
          <w:sz w:val="24"/>
          <w:szCs w:val="24"/>
          <w:lang w:val="en-US"/>
        </w:rPr>
        <w:t xml:space="preserve">. </w:t>
      </w:r>
      <w:r w:rsidRPr="00242D96">
        <w:rPr>
          <w:bCs/>
          <w:color w:val="000000"/>
          <w:sz w:val="24"/>
          <w:szCs w:val="24"/>
          <w:lang w:val="en-US"/>
        </w:rPr>
        <w:t>Dengan rotor cam set ekstra untuk Rheocord Rheomix, tipe 300P, kisaran kecepatan 2-200 rpm, kisaran torsi 0-300 Nm Bangku, tipe 300, pendingin untuk sistem pengukuran 3, Sambungan untuk pemanas Die 4, Sambungan untuk peleburan, merk: Thermo Haake Polylab system/ Reomix [12].</w:t>
      </w:r>
    </w:p>
    <w:p w14:paraId="205A5BFC" w14:textId="77777777" w:rsidR="0077009C" w:rsidRPr="00242D96" w:rsidRDefault="0077009C" w:rsidP="0077009C">
      <w:pPr>
        <w:jc w:val="both"/>
        <w:rPr>
          <w:bCs/>
          <w:color w:val="000000"/>
          <w:sz w:val="24"/>
          <w:szCs w:val="24"/>
          <w:lang w:val="en-US"/>
        </w:rPr>
      </w:pPr>
    </w:p>
    <w:p w14:paraId="47844787" w14:textId="1D70C04A" w:rsidR="0077009C" w:rsidRPr="00242D96" w:rsidRDefault="0077009C" w:rsidP="00A10DB0">
      <w:pPr>
        <w:jc w:val="center"/>
        <w:rPr>
          <w:bCs/>
          <w:color w:val="000000"/>
          <w:sz w:val="24"/>
          <w:szCs w:val="24"/>
          <w:lang w:val="en-US"/>
        </w:rPr>
      </w:pPr>
      <w:r w:rsidRPr="00242D96">
        <w:rPr>
          <w:noProof/>
          <w:sz w:val="24"/>
          <w:szCs w:val="24"/>
        </w:rPr>
        <w:drawing>
          <wp:inline distT="0" distB="0" distL="0" distR="0" wp14:anchorId="098DA796" wp14:editId="61D609AC">
            <wp:extent cx="1377879" cy="1920240"/>
            <wp:effectExtent l="0" t="0" r="0" b="3810"/>
            <wp:docPr id="11" name="Picture 1" descr="A metal object with p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metal object with pipes&#10;&#10;Description automatically generated"/>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879" cy="1920240"/>
                    </a:xfrm>
                    <a:prstGeom prst="rect">
                      <a:avLst/>
                    </a:prstGeom>
                    <a:noFill/>
                  </pic:spPr>
                </pic:pic>
              </a:graphicData>
            </a:graphic>
          </wp:inline>
        </w:drawing>
      </w:r>
    </w:p>
    <w:p w14:paraId="7307503D" w14:textId="77777777" w:rsidR="0077009C" w:rsidRPr="00242D96" w:rsidRDefault="0077009C" w:rsidP="0077009C">
      <w:pPr>
        <w:jc w:val="both"/>
        <w:rPr>
          <w:bCs/>
          <w:color w:val="000000"/>
          <w:sz w:val="24"/>
          <w:szCs w:val="24"/>
          <w:lang w:val="en-US"/>
        </w:rPr>
      </w:pPr>
    </w:p>
    <w:p w14:paraId="62BDAFC0" w14:textId="77777777" w:rsidR="0077009C" w:rsidRPr="00242D96" w:rsidRDefault="0077009C" w:rsidP="00A10DB0">
      <w:pPr>
        <w:jc w:val="center"/>
        <w:rPr>
          <w:bCs/>
          <w:color w:val="000000"/>
          <w:sz w:val="24"/>
          <w:szCs w:val="24"/>
          <w:lang w:val="en-US"/>
        </w:rPr>
      </w:pPr>
      <w:r w:rsidRPr="00242D96">
        <w:rPr>
          <w:bCs/>
          <w:color w:val="000000"/>
          <w:sz w:val="24"/>
          <w:szCs w:val="24"/>
          <w:lang w:val="en-US"/>
        </w:rPr>
        <w:t>Gambar 5. Proses Mixing Bahan yang telah ditimbang.</w:t>
      </w:r>
    </w:p>
    <w:p w14:paraId="220C5056" w14:textId="77777777" w:rsidR="0077009C" w:rsidRPr="00242D96" w:rsidRDefault="0077009C" w:rsidP="0077009C">
      <w:pPr>
        <w:jc w:val="both"/>
        <w:rPr>
          <w:bCs/>
          <w:color w:val="000000"/>
          <w:sz w:val="24"/>
          <w:szCs w:val="24"/>
          <w:lang w:val="en-US"/>
        </w:rPr>
      </w:pPr>
    </w:p>
    <w:p w14:paraId="4D72C92F" w14:textId="14CEE2FA" w:rsidR="0077009C" w:rsidRPr="00242D96" w:rsidRDefault="0077009C" w:rsidP="00B90649">
      <w:pPr>
        <w:ind w:firstLine="270"/>
        <w:jc w:val="both"/>
        <w:rPr>
          <w:bCs/>
          <w:color w:val="000000"/>
          <w:sz w:val="24"/>
          <w:szCs w:val="24"/>
          <w:lang w:val="id-ID"/>
        </w:rPr>
      </w:pPr>
      <w:r w:rsidRPr="00242D96">
        <w:rPr>
          <w:bCs/>
          <w:color w:val="000000"/>
          <w:sz w:val="24"/>
          <w:szCs w:val="24"/>
          <w:lang w:val="id-ID"/>
        </w:rPr>
        <w:t>Campuran (PLA,</w:t>
      </w:r>
      <w:r w:rsidR="00D274EE" w:rsidRPr="00242D96">
        <w:rPr>
          <w:bCs/>
          <w:color w:val="000000"/>
          <w:sz w:val="24"/>
          <w:szCs w:val="24"/>
          <w:lang w:val="en-US"/>
        </w:rPr>
        <w:t xml:space="preserve"> ki</w:t>
      </w:r>
      <w:r w:rsidRPr="00242D96">
        <w:rPr>
          <w:bCs/>
          <w:color w:val="000000"/>
          <w:sz w:val="24"/>
          <w:szCs w:val="24"/>
          <w:lang w:val="id-ID"/>
        </w:rPr>
        <w:t>tosan dan</w:t>
      </w:r>
      <w:r w:rsidR="00D274EE" w:rsidRPr="00242D96">
        <w:rPr>
          <w:bCs/>
          <w:color w:val="000000"/>
          <w:sz w:val="24"/>
          <w:szCs w:val="24"/>
          <w:lang w:val="en-US"/>
        </w:rPr>
        <w:t xml:space="preserve"> kalsium fosfat</w:t>
      </w:r>
      <w:r w:rsidRPr="00242D96">
        <w:rPr>
          <w:bCs/>
          <w:color w:val="000000"/>
          <w:sz w:val="24"/>
          <w:szCs w:val="24"/>
          <w:lang w:val="id-ID"/>
        </w:rPr>
        <w:t xml:space="preserve">)  diproduksi  menggunakan  ekstruder sekrup kembar dan dikompres dengan mesin Collin E 30 M yang dilengkapi dengan sistem </w:t>
      </w:r>
      <w:r w:rsidRPr="00242D96">
        <w:rPr>
          <w:bCs/>
          <w:i/>
          <w:iCs/>
          <w:color w:val="000000"/>
          <w:sz w:val="24"/>
          <w:szCs w:val="24"/>
          <w:lang w:val="id-ID"/>
        </w:rPr>
        <w:t>callendering</w:t>
      </w:r>
      <w:r w:rsidRPr="00242D96">
        <w:rPr>
          <w:bCs/>
          <w:color w:val="000000"/>
          <w:sz w:val="24"/>
          <w:szCs w:val="24"/>
          <w:lang w:val="id-ID"/>
        </w:rPr>
        <w:t xml:space="preserve">. Campuran PLA, </w:t>
      </w:r>
      <w:r w:rsidR="00867A70" w:rsidRPr="00242D96">
        <w:rPr>
          <w:bCs/>
          <w:color w:val="000000"/>
          <w:sz w:val="24"/>
          <w:szCs w:val="24"/>
          <w:lang w:val="en-US"/>
        </w:rPr>
        <w:t>ki</w:t>
      </w:r>
      <w:r w:rsidR="00867A70" w:rsidRPr="00242D96">
        <w:rPr>
          <w:bCs/>
          <w:color w:val="000000"/>
          <w:sz w:val="24"/>
          <w:szCs w:val="24"/>
          <w:lang w:val="id-ID"/>
        </w:rPr>
        <w:t>tosan dan</w:t>
      </w:r>
      <w:r w:rsidR="00867A70" w:rsidRPr="00242D96">
        <w:rPr>
          <w:bCs/>
          <w:color w:val="000000"/>
          <w:sz w:val="24"/>
          <w:szCs w:val="24"/>
          <w:lang w:val="en-US"/>
        </w:rPr>
        <w:t xml:space="preserve"> kalsium fosfat </w:t>
      </w:r>
      <w:r w:rsidRPr="00242D96">
        <w:rPr>
          <w:bCs/>
          <w:color w:val="000000"/>
          <w:sz w:val="24"/>
          <w:szCs w:val="24"/>
          <w:lang w:val="id-ID"/>
        </w:rPr>
        <w:t>dicampur secara kering sebelum diproses. Formulasi komposit  dirangkum  dalam  Tabel  1.  Proses  ini dibagi menjadi dua langkah. Semua formulasi pada langkah   1</w:t>
      </w:r>
      <w:r w:rsidR="008358A9" w:rsidRPr="00242D96">
        <w:rPr>
          <w:bCs/>
          <w:color w:val="000000"/>
          <w:sz w:val="24"/>
          <w:szCs w:val="24"/>
          <w:lang w:val="en-US"/>
        </w:rPr>
        <w:t xml:space="preserve"> </w:t>
      </w:r>
      <w:r w:rsidRPr="00242D96">
        <w:rPr>
          <w:bCs/>
          <w:color w:val="000000"/>
          <w:sz w:val="24"/>
          <w:szCs w:val="24"/>
          <w:lang w:val="id-ID"/>
        </w:rPr>
        <w:t>dilakukan</w:t>
      </w:r>
      <w:r w:rsidR="008358A9" w:rsidRPr="00242D96">
        <w:rPr>
          <w:bCs/>
          <w:color w:val="000000"/>
          <w:sz w:val="24"/>
          <w:szCs w:val="24"/>
          <w:lang w:val="en-US"/>
        </w:rPr>
        <w:t xml:space="preserve"> pada </w:t>
      </w:r>
      <w:r w:rsidRPr="00242D96">
        <w:rPr>
          <w:bCs/>
          <w:i/>
          <w:iCs/>
          <w:color w:val="000000"/>
          <w:sz w:val="24"/>
          <w:szCs w:val="24"/>
          <w:lang w:val="id-ID"/>
        </w:rPr>
        <w:t>Twin</w:t>
      </w:r>
      <w:r w:rsidR="008358A9" w:rsidRPr="00242D96">
        <w:rPr>
          <w:bCs/>
          <w:i/>
          <w:iCs/>
          <w:color w:val="000000"/>
          <w:sz w:val="24"/>
          <w:szCs w:val="24"/>
          <w:lang w:val="en-US"/>
        </w:rPr>
        <w:t xml:space="preserve"> </w:t>
      </w:r>
      <w:r w:rsidRPr="00242D96">
        <w:rPr>
          <w:bCs/>
          <w:i/>
          <w:iCs/>
          <w:color w:val="000000"/>
          <w:sz w:val="24"/>
          <w:szCs w:val="24"/>
          <w:lang w:val="id-ID"/>
        </w:rPr>
        <w:t>Screw</w:t>
      </w:r>
      <w:r w:rsidR="008358A9" w:rsidRPr="00242D96">
        <w:rPr>
          <w:bCs/>
          <w:color w:val="000000"/>
          <w:sz w:val="24"/>
          <w:szCs w:val="24"/>
          <w:lang w:val="en-US"/>
        </w:rPr>
        <w:t xml:space="preserve"> </w:t>
      </w:r>
      <w:r w:rsidRPr="00242D96">
        <w:rPr>
          <w:bCs/>
          <w:color w:val="000000"/>
          <w:sz w:val="24"/>
          <w:szCs w:val="24"/>
          <w:lang w:val="id-ID"/>
        </w:rPr>
        <w:t>dengan kecepatan sekrup 5 rpm, dan suhu 200°C untuk zona</w:t>
      </w:r>
      <w:r w:rsidRPr="00242D96">
        <w:rPr>
          <w:bCs/>
          <w:color w:val="000000"/>
          <w:sz w:val="24"/>
          <w:szCs w:val="24"/>
          <w:lang w:val="en-US"/>
        </w:rPr>
        <w:t xml:space="preserve"> </w:t>
      </w:r>
      <w:r w:rsidRPr="00242D96">
        <w:rPr>
          <w:bCs/>
          <w:color w:val="000000"/>
          <w:sz w:val="24"/>
          <w:szCs w:val="24"/>
          <w:lang w:val="id-ID"/>
        </w:rPr>
        <w:t xml:space="preserve">1 selama 1 menit, dan menggunakan 50 rpm, 200°C, selama 4 menit. Sampel yang telah diekstrusi dilanjutkan ke proses langkah 2 menggunakan mesin </w:t>
      </w:r>
      <w:r w:rsidRPr="00242D96">
        <w:rPr>
          <w:bCs/>
          <w:i/>
          <w:iCs/>
          <w:color w:val="000000"/>
          <w:sz w:val="24"/>
          <w:szCs w:val="24"/>
          <w:lang w:val="id-ID"/>
        </w:rPr>
        <w:t>Collins Hot</w:t>
      </w:r>
      <w:r w:rsidRPr="00242D96">
        <w:rPr>
          <w:bCs/>
          <w:color w:val="000000"/>
          <w:sz w:val="24"/>
          <w:szCs w:val="24"/>
          <w:lang w:val="id-ID"/>
        </w:rPr>
        <w:t xml:space="preserve"> Press P300 P parameter kompres terlihat pada tabel 2 [13].</w:t>
      </w:r>
    </w:p>
    <w:p w14:paraId="4ACA21D0" w14:textId="308D8A9A" w:rsidR="0077009C" w:rsidRPr="00242D96" w:rsidRDefault="0077009C" w:rsidP="00E57412">
      <w:pPr>
        <w:jc w:val="center"/>
        <w:rPr>
          <w:bCs/>
          <w:color w:val="000000"/>
          <w:sz w:val="24"/>
          <w:szCs w:val="24"/>
          <w:lang w:val="en-US"/>
        </w:rPr>
      </w:pPr>
      <w:r w:rsidRPr="00242D96">
        <w:rPr>
          <w:bCs/>
          <w:color w:val="000000"/>
          <w:sz w:val="24"/>
          <w:szCs w:val="24"/>
          <w:lang w:val="id-ID"/>
        </w:rPr>
        <w:t xml:space="preserve">Tabel 2. Parameter untuk proses </w:t>
      </w:r>
      <w:r w:rsidRPr="00242D96">
        <w:rPr>
          <w:bCs/>
          <w:i/>
          <w:iCs/>
          <w:color w:val="000000"/>
          <w:sz w:val="24"/>
          <w:szCs w:val="24"/>
          <w:lang w:val="id-ID"/>
        </w:rPr>
        <w:t>compression</w:t>
      </w:r>
      <w:r w:rsidRPr="00242D96">
        <w:rPr>
          <w:bCs/>
          <w:color w:val="000000"/>
          <w:sz w:val="24"/>
          <w:szCs w:val="24"/>
          <w:lang w:val="id-ID"/>
        </w:rPr>
        <w:t xml:space="preserve"> mesi</w:t>
      </w:r>
      <w:r w:rsidRPr="00242D96">
        <w:rPr>
          <w:bCs/>
          <w:color w:val="000000"/>
          <w:sz w:val="24"/>
          <w:szCs w:val="24"/>
          <w:lang w:val="en-US"/>
        </w:rPr>
        <w:t xml:space="preserve">n </w:t>
      </w:r>
      <w:r w:rsidRPr="00242D96">
        <w:rPr>
          <w:bCs/>
          <w:i/>
          <w:iCs/>
          <w:color w:val="000000"/>
          <w:sz w:val="24"/>
          <w:szCs w:val="24"/>
          <w:lang w:val="en-US"/>
        </w:rPr>
        <w:t>Collin</w:t>
      </w:r>
    </w:p>
    <w:p w14:paraId="16FCC32B" w14:textId="77777777" w:rsidR="0077009C" w:rsidRPr="00242D96" w:rsidRDefault="0077009C" w:rsidP="0077009C">
      <w:pPr>
        <w:jc w:val="both"/>
        <w:rPr>
          <w:bCs/>
          <w:color w:val="000000"/>
          <w:sz w:val="24"/>
          <w:szCs w:val="24"/>
          <w:lang w:val="en-US"/>
        </w:rPr>
      </w:pPr>
    </w:p>
    <w:tbl>
      <w:tblPr>
        <w:tblStyle w:val="TableGrid"/>
        <w:tblW w:w="0" w:type="auto"/>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26"/>
        <w:gridCol w:w="827"/>
        <w:gridCol w:w="827"/>
        <w:gridCol w:w="999"/>
        <w:gridCol w:w="656"/>
      </w:tblGrid>
      <w:tr w:rsidR="0077009C" w:rsidRPr="00242D96" w14:paraId="052C83EB" w14:textId="77777777" w:rsidTr="00FA1AAD">
        <w:trPr>
          <w:trHeight w:val="267"/>
        </w:trPr>
        <w:tc>
          <w:tcPr>
            <w:tcW w:w="1325" w:type="dxa"/>
            <w:tcBorders>
              <w:top w:val="single" w:sz="4" w:space="0" w:color="auto"/>
              <w:bottom w:val="single" w:sz="4" w:space="0" w:color="auto"/>
            </w:tcBorders>
            <w:hideMark/>
          </w:tcPr>
          <w:p w14:paraId="3DA48E2F"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No</w:t>
            </w:r>
          </w:p>
        </w:tc>
        <w:tc>
          <w:tcPr>
            <w:tcW w:w="717" w:type="dxa"/>
            <w:tcBorders>
              <w:top w:val="single" w:sz="4" w:space="0" w:color="auto"/>
              <w:bottom w:val="single" w:sz="4" w:space="0" w:color="auto"/>
            </w:tcBorders>
            <w:hideMark/>
          </w:tcPr>
          <w:p w14:paraId="6CEF694D" w14:textId="259F706E" w:rsidR="0077009C" w:rsidRPr="00587505" w:rsidRDefault="0077009C" w:rsidP="0077009C">
            <w:pPr>
              <w:jc w:val="both"/>
              <w:rPr>
                <w:rFonts w:ascii="Times New Roman" w:hAnsi="Times New Roman"/>
                <w:bCs/>
                <w:color w:val="000000"/>
                <w:lang w:val="en-US"/>
              </w:rPr>
            </w:pPr>
            <w:r w:rsidRPr="00587505">
              <w:rPr>
                <w:rFonts w:ascii="Times New Roman" w:hAnsi="Times New Roman"/>
                <w:bCs/>
                <w:i/>
                <w:iCs/>
                <w:color w:val="000000"/>
                <w:lang w:val="en-US"/>
              </w:rPr>
              <w:t xml:space="preserve">Heater </w:t>
            </w:r>
            <w:r w:rsidRPr="00587505">
              <w:rPr>
                <w:rFonts w:ascii="Times New Roman" w:hAnsi="Times New Roman"/>
                <w:bCs/>
                <w:color w:val="000000"/>
                <w:lang w:val="en-US"/>
              </w:rPr>
              <w:t>(</w:t>
            </w:r>
            <w:r w:rsidR="003267FC" w:rsidRPr="00587505">
              <w:rPr>
                <w:rFonts w:ascii="Times New Roman" w:hAnsi="Times New Roman"/>
                <w:bCs/>
                <w:color w:val="000000"/>
                <w:lang w:val="en-US"/>
              </w:rPr>
              <w:t>⸰</w:t>
            </w:r>
            <w:r w:rsidRPr="00587505">
              <w:rPr>
                <w:rFonts w:ascii="Times New Roman" w:hAnsi="Times New Roman"/>
                <w:bCs/>
                <w:color w:val="000000"/>
                <w:lang w:val="en-US"/>
              </w:rPr>
              <w:t xml:space="preserve">c) </w:t>
            </w:r>
          </w:p>
        </w:tc>
        <w:tc>
          <w:tcPr>
            <w:tcW w:w="717" w:type="dxa"/>
            <w:tcBorders>
              <w:top w:val="single" w:sz="4" w:space="0" w:color="auto"/>
              <w:bottom w:val="single" w:sz="4" w:space="0" w:color="auto"/>
            </w:tcBorders>
            <w:hideMark/>
          </w:tcPr>
          <w:p w14:paraId="37A7B312" w14:textId="203ED5DE" w:rsidR="0077009C" w:rsidRPr="00587505" w:rsidRDefault="0077009C" w:rsidP="0077009C">
            <w:pPr>
              <w:jc w:val="both"/>
              <w:rPr>
                <w:rFonts w:ascii="Times New Roman" w:hAnsi="Times New Roman"/>
                <w:bCs/>
                <w:color w:val="000000"/>
                <w:lang w:val="en-US"/>
              </w:rPr>
            </w:pPr>
            <w:r w:rsidRPr="00587505">
              <w:rPr>
                <w:rFonts w:ascii="Times New Roman" w:hAnsi="Times New Roman"/>
                <w:bCs/>
                <w:i/>
                <w:iCs/>
                <w:color w:val="000000"/>
                <w:lang w:val="en-US"/>
              </w:rPr>
              <w:t>Heater</w:t>
            </w:r>
            <w:r w:rsidRPr="00587505">
              <w:rPr>
                <w:rFonts w:ascii="Times New Roman" w:hAnsi="Times New Roman"/>
                <w:bCs/>
                <w:color w:val="000000"/>
                <w:lang w:val="en-US"/>
              </w:rPr>
              <w:t xml:space="preserve"> (</w:t>
            </w:r>
            <w:r w:rsidR="003267FC" w:rsidRPr="00587505">
              <w:rPr>
                <w:rFonts w:ascii="Times New Roman" w:hAnsi="Times New Roman"/>
                <w:bCs/>
                <w:color w:val="000000"/>
                <w:lang w:val="en-US"/>
              </w:rPr>
              <w:t>⸰c</w:t>
            </w:r>
            <w:r w:rsidRPr="00587505">
              <w:rPr>
                <w:rFonts w:ascii="Times New Roman" w:hAnsi="Times New Roman"/>
                <w:bCs/>
                <w:color w:val="000000"/>
                <w:lang w:val="en-US"/>
              </w:rPr>
              <w:t>)</w:t>
            </w:r>
          </w:p>
        </w:tc>
        <w:tc>
          <w:tcPr>
            <w:tcW w:w="853" w:type="dxa"/>
            <w:tcBorders>
              <w:top w:val="single" w:sz="4" w:space="0" w:color="auto"/>
              <w:bottom w:val="single" w:sz="4" w:space="0" w:color="auto"/>
            </w:tcBorders>
            <w:hideMark/>
          </w:tcPr>
          <w:p w14:paraId="378D9C5F"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i/>
                <w:iCs/>
                <w:color w:val="000000"/>
                <w:lang w:val="en-US"/>
              </w:rPr>
              <w:t>Pressur</w:t>
            </w:r>
            <w:r w:rsidRPr="00587505">
              <w:rPr>
                <w:rFonts w:ascii="Times New Roman" w:hAnsi="Times New Roman"/>
                <w:bCs/>
                <w:color w:val="000000"/>
                <w:lang w:val="en-US"/>
              </w:rPr>
              <w:t xml:space="preserve">e (Bar) </w:t>
            </w:r>
          </w:p>
        </w:tc>
        <w:tc>
          <w:tcPr>
            <w:tcW w:w="613" w:type="dxa"/>
            <w:tcBorders>
              <w:top w:val="single" w:sz="4" w:space="0" w:color="auto"/>
              <w:bottom w:val="single" w:sz="4" w:space="0" w:color="auto"/>
            </w:tcBorders>
            <w:hideMark/>
          </w:tcPr>
          <w:p w14:paraId="4EB4B264"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i/>
                <w:iCs/>
                <w:color w:val="000000"/>
                <w:lang w:val="en-US"/>
              </w:rPr>
              <w:t xml:space="preserve">Time </w:t>
            </w:r>
            <w:r w:rsidRPr="00587505">
              <w:rPr>
                <w:rFonts w:ascii="Times New Roman" w:hAnsi="Times New Roman"/>
                <w:bCs/>
                <w:color w:val="000000"/>
                <w:lang w:val="en-US"/>
              </w:rPr>
              <w:t>(sec)</w:t>
            </w:r>
          </w:p>
        </w:tc>
      </w:tr>
      <w:tr w:rsidR="0077009C" w:rsidRPr="00242D96" w14:paraId="39B30FAB" w14:textId="77777777" w:rsidTr="00FA1AAD">
        <w:trPr>
          <w:trHeight w:val="267"/>
        </w:trPr>
        <w:tc>
          <w:tcPr>
            <w:tcW w:w="1325" w:type="dxa"/>
            <w:tcBorders>
              <w:top w:val="single" w:sz="4" w:space="0" w:color="auto"/>
            </w:tcBorders>
            <w:hideMark/>
          </w:tcPr>
          <w:p w14:paraId="17CD7CD4"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i/>
                <w:iCs/>
                <w:color w:val="000000"/>
                <w:lang w:val="en-US"/>
              </w:rPr>
              <w:t>Step</w:t>
            </w:r>
            <w:r w:rsidRPr="00587505">
              <w:rPr>
                <w:rFonts w:ascii="Times New Roman" w:hAnsi="Times New Roman"/>
                <w:bCs/>
                <w:color w:val="000000"/>
                <w:lang w:val="en-US"/>
              </w:rPr>
              <w:t xml:space="preserve"> 1</w:t>
            </w:r>
          </w:p>
        </w:tc>
        <w:tc>
          <w:tcPr>
            <w:tcW w:w="717" w:type="dxa"/>
            <w:tcBorders>
              <w:top w:val="single" w:sz="4" w:space="0" w:color="auto"/>
            </w:tcBorders>
            <w:hideMark/>
          </w:tcPr>
          <w:p w14:paraId="413A9C2B"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200</w:t>
            </w:r>
          </w:p>
        </w:tc>
        <w:tc>
          <w:tcPr>
            <w:tcW w:w="717" w:type="dxa"/>
            <w:tcBorders>
              <w:top w:val="single" w:sz="4" w:space="0" w:color="auto"/>
            </w:tcBorders>
            <w:hideMark/>
          </w:tcPr>
          <w:p w14:paraId="0085FE95"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200</w:t>
            </w:r>
          </w:p>
        </w:tc>
        <w:tc>
          <w:tcPr>
            <w:tcW w:w="853" w:type="dxa"/>
            <w:tcBorders>
              <w:top w:val="single" w:sz="4" w:space="0" w:color="auto"/>
            </w:tcBorders>
            <w:hideMark/>
          </w:tcPr>
          <w:p w14:paraId="2F844F41"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5</w:t>
            </w:r>
          </w:p>
        </w:tc>
        <w:tc>
          <w:tcPr>
            <w:tcW w:w="613" w:type="dxa"/>
            <w:tcBorders>
              <w:top w:val="single" w:sz="4" w:space="0" w:color="auto"/>
            </w:tcBorders>
            <w:hideMark/>
          </w:tcPr>
          <w:p w14:paraId="01E14224"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120</w:t>
            </w:r>
          </w:p>
        </w:tc>
      </w:tr>
      <w:tr w:rsidR="0077009C" w:rsidRPr="00242D96" w14:paraId="061C2CC4" w14:textId="77777777" w:rsidTr="00FA1AAD">
        <w:trPr>
          <w:trHeight w:val="267"/>
        </w:trPr>
        <w:tc>
          <w:tcPr>
            <w:tcW w:w="1325" w:type="dxa"/>
            <w:hideMark/>
          </w:tcPr>
          <w:p w14:paraId="256CF83E"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i/>
                <w:iCs/>
                <w:color w:val="000000"/>
                <w:lang w:val="en-US"/>
              </w:rPr>
              <w:t>Step</w:t>
            </w:r>
            <w:r w:rsidRPr="00587505">
              <w:rPr>
                <w:rFonts w:ascii="Times New Roman" w:hAnsi="Times New Roman"/>
                <w:bCs/>
                <w:color w:val="000000"/>
                <w:lang w:val="en-US"/>
              </w:rPr>
              <w:t xml:space="preserve"> 2</w:t>
            </w:r>
          </w:p>
        </w:tc>
        <w:tc>
          <w:tcPr>
            <w:tcW w:w="717" w:type="dxa"/>
            <w:hideMark/>
          </w:tcPr>
          <w:p w14:paraId="607C1E8A"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175</w:t>
            </w:r>
          </w:p>
        </w:tc>
        <w:tc>
          <w:tcPr>
            <w:tcW w:w="717" w:type="dxa"/>
            <w:hideMark/>
          </w:tcPr>
          <w:p w14:paraId="14AC80EF"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175</w:t>
            </w:r>
          </w:p>
        </w:tc>
        <w:tc>
          <w:tcPr>
            <w:tcW w:w="853" w:type="dxa"/>
            <w:hideMark/>
          </w:tcPr>
          <w:p w14:paraId="38DAFA69"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50</w:t>
            </w:r>
          </w:p>
        </w:tc>
        <w:tc>
          <w:tcPr>
            <w:tcW w:w="613" w:type="dxa"/>
            <w:hideMark/>
          </w:tcPr>
          <w:p w14:paraId="43C560B7"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900</w:t>
            </w:r>
          </w:p>
        </w:tc>
      </w:tr>
      <w:tr w:rsidR="0077009C" w:rsidRPr="00242D96" w14:paraId="7BB8EFF8" w14:textId="77777777" w:rsidTr="00FA1AAD">
        <w:trPr>
          <w:trHeight w:val="267"/>
        </w:trPr>
        <w:tc>
          <w:tcPr>
            <w:tcW w:w="1325" w:type="dxa"/>
            <w:hideMark/>
          </w:tcPr>
          <w:p w14:paraId="01EE1E58"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i/>
                <w:iCs/>
                <w:color w:val="000000"/>
                <w:lang w:val="en-US"/>
              </w:rPr>
              <w:t>Step</w:t>
            </w:r>
            <w:r w:rsidRPr="00587505">
              <w:rPr>
                <w:rFonts w:ascii="Times New Roman" w:hAnsi="Times New Roman"/>
                <w:bCs/>
                <w:color w:val="000000"/>
                <w:lang w:val="en-US"/>
              </w:rPr>
              <w:t xml:space="preserve"> 3</w:t>
            </w:r>
          </w:p>
        </w:tc>
        <w:tc>
          <w:tcPr>
            <w:tcW w:w="717" w:type="dxa"/>
            <w:hideMark/>
          </w:tcPr>
          <w:p w14:paraId="270EBFDB"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200</w:t>
            </w:r>
          </w:p>
        </w:tc>
        <w:tc>
          <w:tcPr>
            <w:tcW w:w="717" w:type="dxa"/>
            <w:hideMark/>
          </w:tcPr>
          <w:p w14:paraId="7BE2FCA3"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200</w:t>
            </w:r>
          </w:p>
        </w:tc>
        <w:tc>
          <w:tcPr>
            <w:tcW w:w="853" w:type="dxa"/>
            <w:hideMark/>
          </w:tcPr>
          <w:p w14:paraId="4E030661"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50</w:t>
            </w:r>
          </w:p>
        </w:tc>
        <w:tc>
          <w:tcPr>
            <w:tcW w:w="613" w:type="dxa"/>
            <w:hideMark/>
          </w:tcPr>
          <w:p w14:paraId="6518992B"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1800</w:t>
            </w:r>
          </w:p>
        </w:tc>
      </w:tr>
      <w:tr w:rsidR="0077009C" w:rsidRPr="00242D96" w14:paraId="110C5463" w14:textId="77777777" w:rsidTr="00FA1AAD">
        <w:trPr>
          <w:trHeight w:val="267"/>
        </w:trPr>
        <w:tc>
          <w:tcPr>
            <w:tcW w:w="1325" w:type="dxa"/>
            <w:hideMark/>
          </w:tcPr>
          <w:p w14:paraId="00DAE5C6"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i/>
                <w:iCs/>
                <w:color w:val="000000"/>
                <w:lang w:val="en-US"/>
              </w:rPr>
              <w:t xml:space="preserve">Step </w:t>
            </w:r>
            <w:r w:rsidRPr="00587505">
              <w:rPr>
                <w:rFonts w:ascii="Times New Roman" w:hAnsi="Times New Roman"/>
                <w:bCs/>
                <w:color w:val="000000"/>
                <w:lang w:val="en-US"/>
              </w:rPr>
              <w:t>4</w:t>
            </w:r>
          </w:p>
        </w:tc>
        <w:tc>
          <w:tcPr>
            <w:tcW w:w="717" w:type="dxa"/>
            <w:hideMark/>
          </w:tcPr>
          <w:p w14:paraId="68AD86F6"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210</w:t>
            </w:r>
          </w:p>
        </w:tc>
        <w:tc>
          <w:tcPr>
            <w:tcW w:w="717" w:type="dxa"/>
            <w:hideMark/>
          </w:tcPr>
          <w:p w14:paraId="641F87BF"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210</w:t>
            </w:r>
          </w:p>
        </w:tc>
        <w:tc>
          <w:tcPr>
            <w:tcW w:w="853" w:type="dxa"/>
            <w:hideMark/>
          </w:tcPr>
          <w:p w14:paraId="28A7A3C6"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50</w:t>
            </w:r>
          </w:p>
        </w:tc>
        <w:tc>
          <w:tcPr>
            <w:tcW w:w="613" w:type="dxa"/>
            <w:hideMark/>
          </w:tcPr>
          <w:p w14:paraId="4242A04C"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900</w:t>
            </w:r>
          </w:p>
        </w:tc>
      </w:tr>
      <w:tr w:rsidR="0077009C" w:rsidRPr="00242D96" w14:paraId="65E5C5C9" w14:textId="77777777" w:rsidTr="00FA1AAD">
        <w:trPr>
          <w:trHeight w:val="267"/>
        </w:trPr>
        <w:tc>
          <w:tcPr>
            <w:tcW w:w="1325" w:type="dxa"/>
            <w:hideMark/>
          </w:tcPr>
          <w:p w14:paraId="210E061A" w14:textId="77777777" w:rsidR="0077009C" w:rsidRPr="00587505" w:rsidRDefault="0077009C" w:rsidP="0077009C">
            <w:pPr>
              <w:jc w:val="both"/>
              <w:rPr>
                <w:rFonts w:ascii="Times New Roman" w:hAnsi="Times New Roman"/>
                <w:bCs/>
                <w:i/>
                <w:iCs/>
                <w:color w:val="000000"/>
                <w:lang w:val="en-US"/>
              </w:rPr>
            </w:pPr>
            <w:r w:rsidRPr="00587505">
              <w:rPr>
                <w:rFonts w:ascii="Times New Roman" w:hAnsi="Times New Roman"/>
                <w:bCs/>
                <w:i/>
                <w:iCs/>
                <w:color w:val="000000"/>
                <w:lang w:val="en-US"/>
              </w:rPr>
              <w:t>Colling</w:t>
            </w:r>
          </w:p>
        </w:tc>
        <w:tc>
          <w:tcPr>
            <w:tcW w:w="717" w:type="dxa"/>
            <w:hideMark/>
          </w:tcPr>
          <w:p w14:paraId="320CC666"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30</w:t>
            </w:r>
          </w:p>
        </w:tc>
        <w:tc>
          <w:tcPr>
            <w:tcW w:w="717" w:type="dxa"/>
            <w:hideMark/>
          </w:tcPr>
          <w:p w14:paraId="2F23FE50"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30</w:t>
            </w:r>
          </w:p>
        </w:tc>
        <w:tc>
          <w:tcPr>
            <w:tcW w:w="853" w:type="dxa"/>
            <w:hideMark/>
          </w:tcPr>
          <w:p w14:paraId="12E012F0"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50</w:t>
            </w:r>
          </w:p>
        </w:tc>
        <w:tc>
          <w:tcPr>
            <w:tcW w:w="613" w:type="dxa"/>
            <w:hideMark/>
          </w:tcPr>
          <w:p w14:paraId="39434CCA" w14:textId="77777777" w:rsidR="0077009C" w:rsidRPr="00587505" w:rsidRDefault="0077009C" w:rsidP="0077009C">
            <w:pPr>
              <w:jc w:val="both"/>
              <w:rPr>
                <w:rFonts w:ascii="Times New Roman" w:hAnsi="Times New Roman"/>
                <w:bCs/>
                <w:color w:val="000000"/>
                <w:lang w:val="en-US"/>
              </w:rPr>
            </w:pPr>
            <w:r w:rsidRPr="00587505">
              <w:rPr>
                <w:rFonts w:ascii="Times New Roman" w:hAnsi="Times New Roman"/>
                <w:bCs/>
                <w:color w:val="000000"/>
                <w:lang w:val="en-US"/>
              </w:rPr>
              <w:t>900</w:t>
            </w:r>
          </w:p>
        </w:tc>
      </w:tr>
    </w:tbl>
    <w:p w14:paraId="34E56DC3" w14:textId="77777777" w:rsidR="001A4E6F" w:rsidRPr="00242D96" w:rsidRDefault="001A4E6F" w:rsidP="002B3915">
      <w:pPr>
        <w:jc w:val="both"/>
        <w:rPr>
          <w:noProof/>
          <w:sz w:val="24"/>
          <w:szCs w:val="24"/>
        </w:rPr>
      </w:pPr>
    </w:p>
    <w:p w14:paraId="1C218433" w14:textId="25927CAA" w:rsidR="005834D1" w:rsidRPr="005834D1" w:rsidRDefault="005834D1" w:rsidP="00A13C7D">
      <w:pPr>
        <w:jc w:val="center"/>
        <w:rPr>
          <w:noProof/>
          <w:sz w:val="24"/>
          <w:szCs w:val="24"/>
        </w:rPr>
      </w:pPr>
      <w:r>
        <w:rPr>
          <w:noProof/>
        </w:rPr>
        <w:drawing>
          <wp:inline distT="0" distB="0" distL="0" distR="0" wp14:anchorId="3142CF5F" wp14:editId="64C48BED">
            <wp:extent cx="2976880" cy="14480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906" t="20692" r="9420" b="11279"/>
                    <a:stretch/>
                  </pic:blipFill>
                  <pic:spPr bwMode="auto">
                    <a:xfrm>
                      <a:off x="0" y="0"/>
                      <a:ext cx="3001891" cy="1460170"/>
                    </a:xfrm>
                    <a:prstGeom prst="rect">
                      <a:avLst/>
                    </a:prstGeom>
                    <a:ln>
                      <a:noFill/>
                    </a:ln>
                    <a:extLst>
                      <a:ext uri="{53640926-AAD7-44D8-BBD7-CCE9431645EC}">
                        <a14:shadowObscured xmlns:a14="http://schemas.microsoft.com/office/drawing/2010/main"/>
                      </a:ext>
                    </a:extLst>
                  </pic:spPr>
                </pic:pic>
              </a:graphicData>
            </a:graphic>
          </wp:inline>
        </w:drawing>
      </w:r>
    </w:p>
    <w:p w14:paraId="4B8FA2A2" w14:textId="7FC54538" w:rsidR="005834D1" w:rsidRDefault="0077009C" w:rsidP="005834D1">
      <w:pPr>
        <w:jc w:val="center"/>
        <w:rPr>
          <w:bCs/>
          <w:color w:val="000000"/>
          <w:sz w:val="24"/>
          <w:szCs w:val="24"/>
          <w:lang w:val="en-US"/>
        </w:rPr>
      </w:pPr>
      <w:r w:rsidRPr="00242D96">
        <w:rPr>
          <w:bCs/>
          <w:color w:val="000000"/>
          <w:sz w:val="24"/>
          <w:szCs w:val="24"/>
          <w:lang w:val="en-US"/>
        </w:rPr>
        <w:t>a)  Spesimen</w:t>
      </w:r>
    </w:p>
    <w:p w14:paraId="70058DAF" w14:textId="77777777" w:rsidR="00A13C7D" w:rsidRDefault="00A13C7D" w:rsidP="005834D1">
      <w:pPr>
        <w:jc w:val="center"/>
        <w:rPr>
          <w:bCs/>
          <w:color w:val="000000"/>
          <w:sz w:val="24"/>
          <w:szCs w:val="24"/>
          <w:lang w:val="en-US"/>
        </w:rPr>
      </w:pPr>
    </w:p>
    <w:p w14:paraId="089DE432" w14:textId="6338EEEB" w:rsidR="005834D1" w:rsidRDefault="00A13C7D" w:rsidP="00A13C7D">
      <w:pPr>
        <w:jc w:val="center"/>
        <w:rPr>
          <w:bCs/>
          <w:color w:val="000000"/>
          <w:sz w:val="24"/>
          <w:szCs w:val="24"/>
          <w:lang w:val="en-US"/>
        </w:rPr>
      </w:pPr>
      <w:r>
        <w:rPr>
          <w:noProof/>
        </w:rPr>
        <w:drawing>
          <wp:inline distT="0" distB="0" distL="0" distR="0" wp14:anchorId="7F9208F0" wp14:editId="5E509632">
            <wp:extent cx="3062822" cy="1902798"/>
            <wp:effectExtent l="0" t="0" r="444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987" t="28302" r="18785" b="21742"/>
                    <a:stretch/>
                  </pic:blipFill>
                  <pic:spPr bwMode="auto">
                    <a:xfrm>
                      <a:off x="0" y="0"/>
                      <a:ext cx="3076772" cy="1911465"/>
                    </a:xfrm>
                    <a:prstGeom prst="rect">
                      <a:avLst/>
                    </a:prstGeom>
                    <a:ln>
                      <a:noFill/>
                    </a:ln>
                    <a:extLst>
                      <a:ext uri="{53640926-AAD7-44D8-BBD7-CCE9431645EC}">
                        <a14:shadowObscured xmlns:a14="http://schemas.microsoft.com/office/drawing/2010/main"/>
                      </a:ext>
                    </a:extLst>
                  </pic:spPr>
                </pic:pic>
              </a:graphicData>
            </a:graphic>
          </wp:inline>
        </w:drawing>
      </w:r>
    </w:p>
    <w:p w14:paraId="4C2FAB40" w14:textId="408D9493" w:rsidR="0077009C" w:rsidRPr="00242D96" w:rsidRDefault="0077009C" w:rsidP="00A13C7D">
      <w:pPr>
        <w:jc w:val="center"/>
        <w:rPr>
          <w:bCs/>
          <w:color w:val="000000"/>
          <w:sz w:val="24"/>
          <w:szCs w:val="24"/>
          <w:lang w:val="en-US"/>
        </w:rPr>
      </w:pPr>
      <w:r w:rsidRPr="00242D96">
        <w:rPr>
          <w:bCs/>
          <w:color w:val="000000"/>
          <w:sz w:val="24"/>
          <w:szCs w:val="24"/>
          <w:lang w:val="en-US"/>
        </w:rPr>
        <w:t>(b) bentuk cetakan</w:t>
      </w:r>
    </w:p>
    <w:p w14:paraId="5A23EF97" w14:textId="77777777" w:rsidR="0077009C" w:rsidRPr="00242D96" w:rsidRDefault="0077009C" w:rsidP="0077009C">
      <w:pPr>
        <w:jc w:val="both"/>
        <w:rPr>
          <w:bCs/>
          <w:color w:val="000000"/>
          <w:sz w:val="24"/>
          <w:szCs w:val="24"/>
          <w:lang w:val="en-US"/>
        </w:rPr>
      </w:pPr>
    </w:p>
    <w:p w14:paraId="5BC9A538" w14:textId="442E5071" w:rsidR="0077009C" w:rsidRPr="00242D96" w:rsidRDefault="0077009C" w:rsidP="007A7466">
      <w:pPr>
        <w:jc w:val="center"/>
        <w:rPr>
          <w:bCs/>
          <w:color w:val="000000"/>
          <w:sz w:val="24"/>
          <w:szCs w:val="24"/>
          <w:lang w:val="en-US"/>
        </w:rPr>
      </w:pPr>
      <w:r w:rsidRPr="00242D96">
        <w:rPr>
          <w:bCs/>
          <w:color w:val="000000"/>
          <w:sz w:val="24"/>
          <w:szCs w:val="24"/>
          <w:lang w:val="en-US"/>
        </w:rPr>
        <w:t>Gambar 6. Skematis (a) Spesimen dan (b) Bentuk cetakan uji tarik [10]</w:t>
      </w:r>
      <w:r w:rsidR="000B62FD" w:rsidRPr="00242D96">
        <w:rPr>
          <w:bCs/>
          <w:color w:val="000000"/>
          <w:sz w:val="24"/>
          <w:szCs w:val="24"/>
          <w:lang w:val="en-US"/>
        </w:rPr>
        <w:t>.</w:t>
      </w:r>
    </w:p>
    <w:p w14:paraId="4DD042DA" w14:textId="77777777" w:rsidR="0076323B" w:rsidRDefault="0076323B" w:rsidP="0077009C">
      <w:pPr>
        <w:jc w:val="both"/>
        <w:rPr>
          <w:bCs/>
          <w:color w:val="000000"/>
          <w:sz w:val="24"/>
          <w:szCs w:val="24"/>
          <w:lang w:val="en-US"/>
        </w:rPr>
      </w:pPr>
    </w:p>
    <w:p w14:paraId="61D42F8E" w14:textId="36E0169C" w:rsidR="0077009C" w:rsidRPr="00242D96" w:rsidRDefault="00242D96" w:rsidP="0077009C">
      <w:pPr>
        <w:jc w:val="both"/>
        <w:rPr>
          <w:bCs/>
          <w:color w:val="000000"/>
          <w:sz w:val="24"/>
          <w:szCs w:val="24"/>
          <w:lang w:val="en-US"/>
        </w:rPr>
      </w:pPr>
      <w:r w:rsidRPr="00242D96">
        <w:rPr>
          <w:bCs/>
          <w:color w:val="000000"/>
          <w:sz w:val="24"/>
          <w:szCs w:val="24"/>
          <w:lang w:val="en-US"/>
        </w:rPr>
        <w:lastRenderedPageBreak/>
        <w:t>Keterangan:</w:t>
      </w:r>
    </w:p>
    <w:p w14:paraId="44B8C1AE" w14:textId="77777777" w:rsidR="00242D96" w:rsidRPr="00242D96" w:rsidRDefault="00242D96" w:rsidP="00242D96">
      <w:pPr>
        <w:jc w:val="both"/>
        <w:rPr>
          <w:bCs/>
          <w:color w:val="000000"/>
          <w:sz w:val="24"/>
          <w:szCs w:val="24"/>
          <w:lang w:val="en-US"/>
        </w:rPr>
      </w:pPr>
      <w:r w:rsidRPr="00242D96">
        <w:rPr>
          <w:bCs/>
          <w:color w:val="000000"/>
          <w:sz w:val="24"/>
          <w:szCs w:val="24"/>
          <w:lang w:val="en-US"/>
        </w:rPr>
        <w:t xml:space="preserve">1. </w:t>
      </w:r>
      <w:r w:rsidRPr="00242D96">
        <w:rPr>
          <w:bCs/>
          <w:i/>
          <w:iCs/>
          <w:color w:val="000000"/>
          <w:sz w:val="24"/>
          <w:szCs w:val="24"/>
          <w:lang w:val="en-US"/>
        </w:rPr>
        <w:t>Cavity base</w:t>
      </w:r>
      <w:r w:rsidRPr="00242D96">
        <w:rPr>
          <w:bCs/>
          <w:color w:val="000000"/>
          <w:sz w:val="24"/>
          <w:szCs w:val="24"/>
          <w:lang w:val="en-US"/>
        </w:rPr>
        <w:t>.</w:t>
      </w:r>
    </w:p>
    <w:p w14:paraId="7EEB100A" w14:textId="77777777" w:rsidR="00242D96" w:rsidRPr="00242D96" w:rsidRDefault="00242D96" w:rsidP="00242D96">
      <w:pPr>
        <w:jc w:val="both"/>
        <w:rPr>
          <w:bCs/>
          <w:color w:val="000000"/>
          <w:sz w:val="24"/>
          <w:szCs w:val="24"/>
          <w:lang w:val="en-US"/>
        </w:rPr>
      </w:pPr>
      <w:r w:rsidRPr="00242D96">
        <w:rPr>
          <w:bCs/>
          <w:color w:val="000000"/>
          <w:sz w:val="24"/>
          <w:szCs w:val="24"/>
          <w:lang w:val="en-US"/>
        </w:rPr>
        <w:t xml:space="preserve">2. </w:t>
      </w:r>
      <w:r w:rsidRPr="00242D96">
        <w:rPr>
          <w:bCs/>
          <w:i/>
          <w:iCs/>
          <w:color w:val="000000"/>
          <w:sz w:val="24"/>
          <w:szCs w:val="24"/>
          <w:lang w:val="en-US"/>
        </w:rPr>
        <w:t>Core base</w:t>
      </w:r>
      <w:r w:rsidRPr="00242D96">
        <w:rPr>
          <w:bCs/>
          <w:color w:val="000000"/>
          <w:sz w:val="24"/>
          <w:szCs w:val="24"/>
          <w:lang w:val="en-US"/>
        </w:rPr>
        <w:t>.</w:t>
      </w:r>
    </w:p>
    <w:p w14:paraId="1AD35C0D" w14:textId="77777777" w:rsidR="00242D96" w:rsidRPr="00242D96" w:rsidRDefault="00242D96" w:rsidP="00242D96">
      <w:pPr>
        <w:jc w:val="both"/>
        <w:rPr>
          <w:bCs/>
          <w:color w:val="000000"/>
          <w:sz w:val="24"/>
          <w:szCs w:val="24"/>
          <w:lang w:val="en-US"/>
        </w:rPr>
      </w:pPr>
      <w:r w:rsidRPr="00242D96">
        <w:rPr>
          <w:bCs/>
          <w:color w:val="000000"/>
          <w:sz w:val="24"/>
          <w:szCs w:val="24"/>
          <w:lang w:val="en-US"/>
        </w:rPr>
        <w:t xml:space="preserve">3. </w:t>
      </w:r>
      <w:r w:rsidRPr="00242D96">
        <w:rPr>
          <w:bCs/>
          <w:i/>
          <w:iCs/>
          <w:color w:val="000000"/>
          <w:sz w:val="24"/>
          <w:szCs w:val="24"/>
          <w:lang w:val="en-US"/>
        </w:rPr>
        <w:t>Pin Guide 0</w:t>
      </w:r>
      <w:r w:rsidRPr="00242D96">
        <w:rPr>
          <w:bCs/>
          <w:color w:val="000000"/>
          <w:sz w:val="24"/>
          <w:szCs w:val="24"/>
          <w:lang w:val="en-US"/>
        </w:rPr>
        <w:t>.</w:t>
      </w:r>
    </w:p>
    <w:p w14:paraId="350D5EBC" w14:textId="77777777" w:rsidR="00242D96" w:rsidRPr="00242D96" w:rsidRDefault="00242D96" w:rsidP="00242D96">
      <w:pPr>
        <w:jc w:val="both"/>
        <w:rPr>
          <w:bCs/>
          <w:color w:val="000000"/>
          <w:sz w:val="24"/>
          <w:szCs w:val="24"/>
          <w:lang w:val="en-US"/>
        </w:rPr>
      </w:pPr>
      <w:r w:rsidRPr="00242D96">
        <w:rPr>
          <w:bCs/>
          <w:color w:val="000000"/>
          <w:sz w:val="24"/>
          <w:szCs w:val="24"/>
          <w:lang w:val="en-US"/>
        </w:rPr>
        <w:t xml:space="preserve">4. </w:t>
      </w:r>
      <w:r w:rsidRPr="00242D96">
        <w:rPr>
          <w:bCs/>
          <w:i/>
          <w:iCs/>
          <w:color w:val="000000"/>
          <w:sz w:val="24"/>
          <w:szCs w:val="24"/>
          <w:lang w:val="en-US"/>
        </w:rPr>
        <w:t>Pin Guide 2</w:t>
      </w:r>
      <w:r w:rsidRPr="00242D96">
        <w:rPr>
          <w:bCs/>
          <w:color w:val="000000"/>
          <w:sz w:val="24"/>
          <w:szCs w:val="24"/>
          <w:lang w:val="en-US"/>
        </w:rPr>
        <w:t>.</w:t>
      </w:r>
    </w:p>
    <w:p w14:paraId="5D3465D1" w14:textId="6C849322" w:rsidR="00242D96" w:rsidRPr="00242D96" w:rsidRDefault="00242D96" w:rsidP="00242D96">
      <w:pPr>
        <w:jc w:val="both"/>
        <w:rPr>
          <w:bCs/>
          <w:color w:val="000000"/>
          <w:sz w:val="24"/>
          <w:szCs w:val="24"/>
          <w:lang w:val="en-US"/>
        </w:rPr>
      </w:pPr>
      <w:r w:rsidRPr="00242D96">
        <w:rPr>
          <w:bCs/>
          <w:color w:val="000000"/>
          <w:sz w:val="24"/>
          <w:szCs w:val="24"/>
          <w:lang w:val="en-US"/>
        </w:rPr>
        <w:t xml:space="preserve">5. </w:t>
      </w:r>
      <w:r w:rsidRPr="00242D96">
        <w:rPr>
          <w:bCs/>
          <w:i/>
          <w:iCs/>
          <w:color w:val="000000"/>
          <w:sz w:val="24"/>
          <w:szCs w:val="24"/>
          <w:lang w:val="en-US"/>
        </w:rPr>
        <w:t>Pin Guide 3</w:t>
      </w:r>
      <w:r w:rsidRPr="00242D96">
        <w:rPr>
          <w:bCs/>
          <w:color w:val="000000"/>
          <w:sz w:val="24"/>
          <w:szCs w:val="24"/>
          <w:lang w:val="en-US"/>
        </w:rPr>
        <w:t>.</w:t>
      </w:r>
    </w:p>
    <w:p w14:paraId="3E32DF9D" w14:textId="77777777" w:rsidR="00242D96" w:rsidRPr="00242D96" w:rsidRDefault="00242D96" w:rsidP="00242D96">
      <w:pPr>
        <w:jc w:val="both"/>
        <w:rPr>
          <w:bCs/>
          <w:color w:val="000000"/>
          <w:sz w:val="24"/>
          <w:szCs w:val="24"/>
          <w:lang w:val="en-US"/>
        </w:rPr>
      </w:pPr>
      <w:r w:rsidRPr="00242D96">
        <w:rPr>
          <w:bCs/>
          <w:color w:val="000000"/>
          <w:sz w:val="24"/>
          <w:szCs w:val="24"/>
          <w:lang w:val="en-US"/>
        </w:rPr>
        <w:t xml:space="preserve">6. </w:t>
      </w:r>
      <w:r w:rsidRPr="00242D96">
        <w:rPr>
          <w:bCs/>
          <w:i/>
          <w:iCs/>
          <w:color w:val="000000"/>
          <w:sz w:val="24"/>
          <w:szCs w:val="24"/>
          <w:lang w:val="en-US"/>
        </w:rPr>
        <w:t>Pin Guide 1</w:t>
      </w:r>
      <w:r w:rsidRPr="00242D96">
        <w:rPr>
          <w:bCs/>
          <w:color w:val="000000"/>
          <w:sz w:val="24"/>
          <w:szCs w:val="24"/>
          <w:lang w:val="en-US"/>
        </w:rPr>
        <w:t>.</w:t>
      </w:r>
    </w:p>
    <w:p w14:paraId="3D359457" w14:textId="40B957F6" w:rsidR="00242D96" w:rsidRPr="00242D96" w:rsidRDefault="00242D96" w:rsidP="00242D96">
      <w:pPr>
        <w:jc w:val="both"/>
        <w:rPr>
          <w:bCs/>
          <w:color w:val="000000"/>
          <w:sz w:val="24"/>
          <w:szCs w:val="24"/>
          <w:lang w:val="en-US"/>
        </w:rPr>
      </w:pPr>
      <w:r w:rsidRPr="00242D96">
        <w:rPr>
          <w:bCs/>
          <w:color w:val="000000"/>
          <w:sz w:val="24"/>
          <w:szCs w:val="24"/>
          <w:lang w:val="en-US"/>
        </w:rPr>
        <w:t xml:space="preserve">7. </w:t>
      </w:r>
      <w:r w:rsidRPr="00242D96">
        <w:rPr>
          <w:bCs/>
          <w:i/>
          <w:iCs/>
          <w:color w:val="000000"/>
          <w:sz w:val="24"/>
          <w:szCs w:val="24"/>
          <w:lang w:val="en-US"/>
        </w:rPr>
        <w:t>Product Specimen</w:t>
      </w:r>
      <w:r w:rsidRPr="00242D96">
        <w:rPr>
          <w:bCs/>
          <w:color w:val="000000"/>
          <w:sz w:val="24"/>
          <w:szCs w:val="24"/>
          <w:lang w:val="en-US"/>
        </w:rPr>
        <w:t>.</w:t>
      </w:r>
    </w:p>
    <w:p w14:paraId="0CF13F25" w14:textId="77777777" w:rsidR="00242D96" w:rsidRPr="00242D96" w:rsidRDefault="00242D96" w:rsidP="0077009C">
      <w:pPr>
        <w:jc w:val="both"/>
        <w:rPr>
          <w:bCs/>
          <w:color w:val="000000"/>
          <w:sz w:val="24"/>
          <w:szCs w:val="24"/>
          <w:lang w:val="en-US"/>
        </w:rPr>
      </w:pPr>
    </w:p>
    <w:p w14:paraId="24314F1A" w14:textId="0357F178" w:rsidR="0077009C" w:rsidRPr="00242D96" w:rsidRDefault="0077009C" w:rsidP="00B4070E">
      <w:pPr>
        <w:ind w:firstLine="270"/>
        <w:jc w:val="both"/>
        <w:rPr>
          <w:bCs/>
          <w:color w:val="000000"/>
          <w:sz w:val="24"/>
          <w:szCs w:val="24"/>
          <w:lang w:val="en-US"/>
        </w:rPr>
      </w:pPr>
      <w:r w:rsidRPr="00242D96">
        <w:rPr>
          <w:bCs/>
          <w:color w:val="000000"/>
          <w:sz w:val="24"/>
          <w:szCs w:val="24"/>
          <w:lang w:val="en-US"/>
        </w:rPr>
        <w:t xml:space="preserve">Proses </w:t>
      </w:r>
      <w:r w:rsidRPr="00242D96">
        <w:rPr>
          <w:bCs/>
          <w:i/>
          <w:iCs/>
          <w:color w:val="000000"/>
          <w:sz w:val="24"/>
          <w:szCs w:val="24"/>
          <w:lang w:val="en-US"/>
        </w:rPr>
        <w:t>compresion</w:t>
      </w:r>
      <w:r w:rsidRPr="00242D96">
        <w:rPr>
          <w:bCs/>
          <w:color w:val="000000"/>
          <w:sz w:val="24"/>
          <w:szCs w:val="24"/>
          <w:lang w:val="en-US"/>
        </w:rPr>
        <w:t xml:space="preserve"> menggun</w:t>
      </w:r>
      <w:r w:rsidR="00013FB2" w:rsidRPr="00242D96">
        <w:rPr>
          <w:bCs/>
          <w:color w:val="000000"/>
          <w:sz w:val="24"/>
          <w:szCs w:val="24"/>
          <w:lang w:val="en-US"/>
        </w:rPr>
        <w:t>akan</w:t>
      </w:r>
      <w:r w:rsidRPr="00242D96">
        <w:rPr>
          <w:bCs/>
          <w:color w:val="000000"/>
          <w:sz w:val="24"/>
          <w:szCs w:val="24"/>
          <w:lang w:val="en-US"/>
        </w:rPr>
        <w:t xml:space="preserve"> mesin </w:t>
      </w:r>
      <w:r w:rsidRPr="00242D96">
        <w:rPr>
          <w:bCs/>
          <w:i/>
          <w:iCs/>
          <w:color w:val="000000"/>
          <w:sz w:val="24"/>
          <w:szCs w:val="24"/>
          <w:lang w:val="en-US"/>
        </w:rPr>
        <w:t>Collin</w:t>
      </w:r>
      <w:r w:rsidRPr="00242D96">
        <w:rPr>
          <w:bCs/>
          <w:color w:val="000000"/>
          <w:sz w:val="24"/>
          <w:szCs w:val="24"/>
          <w:lang w:val="en-US"/>
        </w:rPr>
        <w:t xml:space="preserve"> parameter  terlihat  pada  Tabel  2.  Dengan  cetakan yang terbuat dari baja ini memiliki berbentuk spesimen  seperti  'tulang  anjing'  atau  'halter'  yang ideal   untuk   menguji   sifat   mekanis   material   : kekuatan  tarik,  elastisitas,  dan  perpanjangan. Cetakan ini dibagi menjadi dua bagian, atas dan bawah, dengan empat lubang untuk mengunci kedua bagian.  Cetakan  ini  banyak  digunakan  di laboratorium bahan, perusahaan industri, dan penelitian untuk membuat spesimen uji dari berbagai bahan seperti polimer dan komposit.</w:t>
      </w:r>
    </w:p>
    <w:p w14:paraId="59159FBE" w14:textId="77777777" w:rsidR="0077009C" w:rsidRPr="00242D96" w:rsidRDefault="0077009C" w:rsidP="0077009C">
      <w:pPr>
        <w:jc w:val="both"/>
        <w:rPr>
          <w:bCs/>
          <w:color w:val="000000"/>
          <w:sz w:val="24"/>
          <w:szCs w:val="24"/>
          <w:lang w:val="en-US"/>
        </w:rPr>
      </w:pPr>
    </w:p>
    <w:p w14:paraId="12B45D3C" w14:textId="77777777" w:rsidR="0077009C" w:rsidRDefault="0077009C" w:rsidP="0077009C">
      <w:pPr>
        <w:jc w:val="both"/>
        <w:rPr>
          <w:b/>
          <w:bCs/>
          <w:color w:val="000000"/>
          <w:sz w:val="24"/>
          <w:szCs w:val="24"/>
          <w:lang w:val="en-US"/>
        </w:rPr>
      </w:pPr>
      <w:r w:rsidRPr="00242D96">
        <w:rPr>
          <w:b/>
          <w:bCs/>
          <w:color w:val="000000"/>
          <w:sz w:val="24"/>
          <w:szCs w:val="24"/>
          <w:lang w:val="en-US"/>
        </w:rPr>
        <w:t xml:space="preserve"> 2.2 Skema pengujian tarik</w:t>
      </w:r>
    </w:p>
    <w:p w14:paraId="1C64FD4D" w14:textId="77777777" w:rsidR="00D24911" w:rsidRPr="00242D96" w:rsidRDefault="00D24911" w:rsidP="0077009C">
      <w:pPr>
        <w:jc w:val="both"/>
        <w:rPr>
          <w:b/>
          <w:bCs/>
          <w:color w:val="000000"/>
          <w:sz w:val="24"/>
          <w:szCs w:val="24"/>
          <w:lang w:val="en-US"/>
        </w:rPr>
      </w:pPr>
    </w:p>
    <w:p w14:paraId="46246D9A" w14:textId="77E37496" w:rsidR="0077009C" w:rsidRPr="00242D96" w:rsidRDefault="0077009C" w:rsidP="00B21B4F">
      <w:pPr>
        <w:jc w:val="center"/>
        <w:rPr>
          <w:bCs/>
          <w:color w:val="000000"/>
          <w:sz w:val="24"/>
          <w:szCs w:val="24"/>
          <w:lang w:val="en-US"/>
        </w:rPr>
      </w:pPr>
      <w:r w:rsidRPr="00242D96">
        <w:rPr>
          <w:noProof/>
          <w:sz w:val="24"/>
          <w:szCs w:val="24"/>
        </w:rPr>
        <w:drawing>
          <wp:inline distT="0" distB="0" distL="0" distR="0" wp14:anchorId="6BFC9301" wp14:editId="785FFFCD">
            <wp:extent cx="1194534" cy="1844193"/>
            <wp:effectExtent l="0" t="0" r="5715" b="3810"/>
            <wp:docPr id="13"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A close-up of a machine&#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8330" cy="1850053"/>
                    </a:xfrm>
                    <a:prstGeom prst="rect">
                      <a:avLst/>
                    </a:prstGeom>
                    <a:noFill/>
                  </pic:spPr>
                </pic:pic>
              </a:graphicData>
            </a:graphic>
          </wp:inline>
        </w:drawing>
      </w:r>
    </w:p>
    <w:p w14:paraId="36A7822A" w14:textId="4EA2DAF2" w:rsidR="0077009C" w:rsidRPr="00242D96" w:rsidRDefault="0077009C" w:rsidP="00B21B4F">
      <w:pPr>
        <w:jc w:val="center"/>
        <w:rPr>
          <w:bCs/>
          <w:color w:val="000000"/>
          <w:sz w:val="24"/>
          <w:szCs w:val="24"/>
          <w:lang w:val="en-US"/>
        </w:rPr>
      </w:pPr>
      <w:r w:rsidRPr="00242D96">
        <w:rPr>
          <w:bCs/>
          <w:color w:val="000000"/>
          <w:sz w:val="24"/>
          <w:szCs w:val="24"/>
          <w:lang w:val="en-US"/>
        </w:rPr>
        <w:t>Gambar 7. Proses pengujian tarik dengan alat Huang</w:t>
      </w:r>
      <w:r w:rsidR="00B21B4F" w:rsidRPr="00242D96">
        <w:rPr>
          <w:bCs/>
          <w:color w:val="000000"/>
          <w:sz w:val="24"/>
          <w:szCs w:val="24"/>
          <w:lang w:val="en-US"/>
        </w:rPr>
        <w:t>.</w:t>
      </w:r>
    </w:p>
    <w:p w14:paraId="533953C8" w14:textId="77777777" w:rsidR="0077009C" w:rsidRPr="00242D96" w:rsidRDefault="0077009C" w:rsidP="00757F9F">
      <w:pPr>
        <w:ind w:firstLine="270"/>
        <w:jc w:val="both"/>
        <w:rPr>
          <w:bCs/>
          <w:color w:val="000000"/>
          <w:sz w:val="24"/>
          <w:szCs w:val="24"/>
          <w:lang w:val="en-US"/>
        </w:rPr>
      </w:pPr>
      <w:r w:rsidRPr="00242D96">
        <w:rPr>
          <w:bCs/>
          <w:color w:val="000000"/>
          <w:sz w:val="24"/>
          <w:szCs w:val="24"/>
          <w:lang w:val="en-US"/>
        </w:rPr>
        <w:t xml:space="preserve">Skema Pengujian tarik dengan mesin Huang kecepatan uji 10 mm/min mengacu pada standart uji ASTM E-8, span 20 mm untuk sisi atas dan bawah. Alat ini untuk menilai kekuatan tarik, perpanjangan, dan sifat mekanis lainnya, peralatan uji tarik ini memberikan gaya vertikal pada sampel. Sampel khusus ini berfungsi sebagai kalsium fosfat, kitosan, dan asam polilaktat (PLA) dalam aplikasi biomedis dan teknik. Sensor yang terpasang pada alat mendeteksi  </w:t>
      </w:r>
      <w:r w:rsidRPr="00242D96">
        <w:rPr>
          <w:bCs/>
          <w:color w:val="000000"/>
          <w:sz w:val="24"/>
          <w:szCs w:val="24"/>
          <w:lang w:val="en-US"/>
        </w:rPr>
        <w:t>gaya yang  diberikan dan jumlah regangan sampel. Mesin ini dimaksudkan untuk menarik sampel hingga putus.</w:t>
      </w:r>
    </w:p>
    <w:p w14:paraId="4F589664" w14:textId="77777777" w:rsidR="00341E78" w:rsidRPr="00242D96" w:rsidRDefault="00341E78" w:rsidP="00757F9F">
      <w:pPr>
        <w:ind w:firstLine="270"/>
        <w:jc w:val="both"/>
        <w:rPr>
          <w:bCs/>
          <w:color w:val="000000"/>
          <w:sz w:val="24"/>
          <w:szCs w:val="24"/>
          <w:lang w:val="en-US"/>
        </w:rPr>
      </w:pPr>
    </w:p>
    <w:p w14:paraId="59500748" w14:textId="22EF0D56" w:rsidR="0077009C" w:rsidRDefault="0077009C" w:rsidP="0077009C">
      <w:pPr>
        <w:jc w:val="both"/>
        <w:rPr>
          <w:b/>
          <w:bCs/>
          <w:color w:val="000000"/>
          <w:sz w:val="24"/>
          <w:szCs w:val="24"/>
          <w:lang w:val="en-US"/>
        </w:rPr>
      </w:pPr>
      <w:r w:rsidRPr="00242D96">
        <w:rPr>
          <w:b/>
          <w:bCs/>
          <w:color w:val="000000"/>
          <w:sz w:val="24"/>
          <w:szCs w:val="24"/>
          <w:lang w:val="en-US"/>
        </w:rPr>
        <w:t xml:space="preserve">2.3    Skema    pengujian    kekerasan    spesimen komposit (PLA, </w:t>
      </w:r>
      <w:r w:rsidR="00FD5AF8" w:rsidRPr="00242D96">
        <w:rPr>
          <w:b/>
          <w:bCs/>
          <w:color w:val="000000"/>
          <w:sz w:val="24"/>
          <w:szCs w:val="24"/>
          <w:lang w:val="en-US"/>
        </w:rPr>
        <w:t>kitosan dan kalsium fosfat</w:t>
      </w:r>
      <w:r w:rsidRPr="00242D96">
        <w:rPr>
          <w:b/>
          <w:bCs/>
          <w:color w:val="000000"/>
          <w:sz w:val="24"/>
          <w:szCs w:val="24"/>
          <w:lang w:val="en-US"/>
        </w:rPr>
        <w:t>)</w:t>
      </w:r>
    </w:p>
    <w:p w14:paraId="26B3D3D0" w14:textId="77777777" w:rsidR="00C045DB" w:rsidRPr="00242D96" w:rsidRDefault="00C045DB" w:rsidP="0077009C">
      <w:pPr>
        <w:jc w:val="both"/>
        <w:rPr>
          <w:b/>
          <w:bCs/>
          <w:color w:val="000000"/>
          <w:sz w:val="24"/>
          <w:szCs w:val="24"/>
          <w:lang w:val="en-US"/>
        </w:rPr>
      </w:pPr>
    </w:p>
    <w:p w14:paraId="6CB8EE44" w14:textId="08EA8075" w:rsidR="0077009C" w:rsidRPr="00242D96" w:rsidRDefault="0077009C" w:rsidP="000D4329">
      <w:pPr>
        <w:jc w:val="center"/>
        <w:rPr>
          <w:bCs/>
          <w:color w:val="000000"/>
          <w:sz w:val="24"/>
          <w:szCs w:val="24"/>
          <w:lang w:val="en-US"/>
        </w:rPr>
      </w:pPr>
      <w:r w:rsidRPr="00242D96">
        <w:rPr>
          <w:noProof/>
          <w:sz w:val="24"/>
          <w:szCs w:val="24"/>
        </w:rPr>
        <w:drawing>
          <wp:inline distT="0" distB="0" distL="0" distR="0" wp14:anchorId="274EBE28" wp14:editId="33963A59">
            <wp:extent cx="2484900" cy="1554480"/>
            <wp:effectExtent l="0" t="0" r="0" b="7620"/>
            <wp:docPr id="14"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close-up of a machine&#10;&#10;Description automatically generated"/>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4900" cy="1554480"/>
                    </a:xfrm>
                    <a:prstGeom prst="rect">
                      <a:avLst/>
                    </a:prstGeom>
                    <a:noFill/>
                  </pic:spPr>
                </pic:pic>
              </a:graphicData>
            </a:graphic>
          </wp:inline>
        </w:drawing>
      </w:r>
    </w:p>
    <w:p w14:paraId="18BE04CF" w14:textId="77777777" w:rsidR="0077009C" w:rsidRPr="00242D96" w:rsidRDefault="0077009C" w:rsidP="000D4329">
      <w:pPr>
        <w:jc w:val="center"/>
        <w:rPr>
          <w:bCs/>
          <w:color w:val="000000"/>
          <w:sz w:val="24"/>
          <w:szCs w:val="24"/>
          <w:lang w:val="en-US"/>
        </w:rPr>
      </w:pPr>
      <w:r w:rsidRPr="00242D96">
        <w:rPr>
          <w:bCs/>
          <w:color w:val="000000"/>
          <w:sz w:val="24"/>
          <w:szCs w:val="24"/>
          <w:lang w:val="en-US"/>
        </w:rPr>
        <w:t>Gambar 8. Pengujian kekerasan spesimen.</w:t>
      </w:r>
    </w:p>
    <w:p w14:paraId="42514015" w14:textId="140B2D9C" w:rsidR="0077009C" w:rsidRPr="00242D96" w:rsidRDefault="00BA0DCB" w:rsidP="000D4329">
      <w:pPr>
        <w:jc w:val="center"/>
        <w:rPr>
          <w:bCs/>
          <w:color w:val="000000"/>
          <w:sz w:val="24"/>
          <w:szCs w:val="24"/>
          <w:lang w:val="en-US"/>
        </w:rPr>
      </w:pPr>
      <w:r w:rsidRPr="00242D96">
        <w:rPr>
          <w:noProof/>
          <w:sz w:val="24"/>
          <w:szCs w:val="24"/>
        </w:rPr>
        <w:drawing>
          <wp:inline distT="0" distB="0" distL="0" distR="0" wp14:anchorId="0BE16C1A" wp14:editId="4CC522E8">
            <wp:extent cx="1830877" cy="1960939"/>
            <wp:effectExtent l="0" t="0" r="0" b="1270"/>
            <wp:docPr id="15" name="Picture 1" descr="Diagram of a diagram of a diagram of a diagram of a diagram of a diagram of a diagram of a diagram of a diagram of a diagram of a diagram of a diagram of a diagram of 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Diagram of a diagram of a diagram of a diagram of a diagram of a diagram of a diagram of a diagram of a diagram of a diagram of a diagram of a diagram of a diagram of a&#10;&#10;Description automatically generated"/>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4056" cy="1964344"/>
                    </a:xfrm>
                    <a:prstGeom prst="rect">
                      <a:avLst/>
                    </a:prstGeom>
                    <a:noFill/>
                  </pic:spPr>
                </pic:pic>
              </a:graphicData>
            </a:graphic>
          </wp:inline>
        </w:drawing>
      </w:r>
    </w:p>
    <w:p w14:paraId="0DA9DCCB" w14:textId="77777777" w:rsidR="00BA0DCB" w:rsidRPr="00242D96" w:rsidRDefault="00BA0DCB" w:rsidP="000D4329">
      <w:pPr>
        <w:jc w:val="center"/>
        <w:rPr>
          <w:bCs/>
          <w:color w:val="000000"/>
          <w:sz w:val="24"/>
          <w:szCs w:val="24"/>
          <w:lang w:val="en-US"/>
        </w:rPr>
      </w:pPr>
      <w:r w:rsidRPr="00242D96">
        <w:rPr>
          <w:bCs/>
          <w:color w:val="000000"/>
          <w:sz w:val="24"/>
          <w:szCs w:val="24"/>
          <w:lang w:val="en-US"/>
        </w:rPr>
        <w:t>Gambar 9. Mekanisme pengujian kekerasan [14].</w:t>
      </w:r>
    </w:p>
    <w:p w14:paraId="055A10B9" w14:textId="77777777" w:rsidR="000D4329" w:rsidRPr="00242D96" w:rsidRDefault="000D4329" w:rsidP="000D4329">
      <w:pPr>
        <w:jc w:val="center"/>
        <w:rPr>
          <w:bCs/>
          <w:color w:val="000000"/>
          <w:sz w:val="24"/>
          <w:szCs w:val="24"/>
          <w:lang w:val="en-US"/>
        </w:rPr>
      </w:pPr>
    </w:p>
    <w:p w14:paraId="5733725B" w14:textId="771E5EDE" w:rsidR="00E64D72" w:rsidRPr="00242D96" w:rsidRDefault="00BA0DCB" w:rsidP="00524342">
      <w:pPr>
        <w:ind w:firstLine="270"/>
        <w:jc w:val="both"/>
        <w:rPr>
          <w:bCs/>
          <w:color w:val="000000"/>
          <w:sz w:val="24"/>
          <w:szCs w:val="24"/>
          <w:lang w:val="en-US"/>
        </w:rPr>
      </w:pPr>
      <w:r w:rsidRPr="00242D96">
        <w:rPr>
          <w:bCs/>
          <w:color w:val="000000"/>
          <w:sz w:val="24"/>
          <w:szCs w:val="24"/>
          <w:lang w:val="en-US"/>
        </w:rPr>
        <w:t xml:space="preserve">Uji kekerasan Vickers adalah metode penting untuk menilai kekerasan permukaan komposit PLA/kitosan /kalsium fosfat, yang digunakan dalam aplikasi biomedis seperti perancah tulang. Pengujian ini melibatkan persiapan sampel, yang dipotong menjadi potongan berbentuk persegi panjang atau persegi dengan ketebalan seragam 2 mm. Sampel dipoles  untuk  memastikan  kehalusan  dan menghindari penyimpangan. Uji kekerasan Vickers menggunakan  indentor  intan  berbentuk  piramida siku-siku dengan alas persegi, yang diaplikasikan pada material komposit dengan gaya yang telah ditentukan selama 10-15 detik. Ukuran lekukan diukur   dengan   menggunakan   mikroskop   optik presisi tinggi, dan panjang </w:t>
      </w:r>
      <w:r w:rsidRPr="00242D96">
        <w:rPr>
          <w:bCs/>
          <w:color w:val="000000"/>
          <w:sz w:val="24"/>
          <w:szCs w:val="24"/>
          <w:lang w:val="en-US"/>
        </w:rPr>
        <w:lastRenderedPageBreak/>
        <w:t>diagonal lekukan persegi dicatat untuk menghitung nilai kekerasan.</w:t>
      </w:r>
    </w:p>
    <w:p w14:paraId="29AAF4E9" w14:textId="1EAFD5B9" w:rsidR="00BA0DCB" w:rsidRDefault="00BA0DCB" w:rsidP="005905C9">
      <w:pPr>
        <w:ind w:firstLine="270"/>
        <w:jc w:val="both"/>
        <w:rPr>
          <w:bCs/>
          <w:color w:val="000000"/>
          <w:sz w:val="24"/>
          <w:szCs w:val="24"/>
          <w:lang w:val="en-US"/>
        </w:rPr>
      </w:pPr>
      <w:r w:rsidRPr="00242D96">
        <w:rPr>
          <w:bCs/>
          <w:color w:val="000000"/>
          <w:sz w:val="24"/>
          <w:szCs w:val="24"/>
          <w:lang w:val="en-US"/>
        </w:rPr>
        <w:t>Indentor yang digunakan dalam metode uji Vickers adalah piramid intan dengan alas berbentuk bujur sangkar, yang sisi-sisi berhadapannya bertemu di  puncak  dengan  sudut  α =  136°.  Ini  diterapkan pada spesimen dengan kekuatan uji (dengan standar mulai dari 10 g) dan ditahan sesuai dengan waktu penahanan. Dalam Vickers hardness test, metode optik, ukuran lekukan (diagonal) yang ditinggalkan oleh  indentor  diukur.  Sebaliknya,  kedalaman lekukan yang disebabkan oleh indentor diukur dalam metode  pengukuran  kedalaman  (hanya  Rockwell yang dibakukan). Semakin besar lekukan yang ditinggalkan oleh indentor pada gaya uji yang ditentukan pada permukaan benda kerja (spesimen), semakin lunak material yang diuji[14], [15]. Untuk menentukan</w:t>
      </w:r>
      <w:r w:rsidR="00242D96">
        <w:rPr>
          <w:bCs/>
          <w:color w:val="000000"/>
          <w:sz w:val="24"/>
          <w:szCs w:val="24"/>
          <w:lang w:val="en-US"/>
        </w:rPr>
        <w:t xml:space="preserve"> </w:t>
      </w:r>
      <w:r w:rsidRPr="00242D96">
        <w:rPr>
          <w:bCs/>
          <w:color w:val="000000"/>
          <w:sz w:val="24"/>
          <w:szCs w:val="24"/>
          <w:lang w:val="en-US"/>
        </w:rPr>
        <w:t>Vickers  hardness  (HV)  menurut  ISO 6507, indentor berbentuk piramid (dengan sudut antarmuka 136°) ditekan ke dalam spesimen (benda kerja) dengan beban uji yang ditentukan mulai dari 1 gf. Panjang kedua diagonal lekukan uji sisa diukur secara  optik.  Vickers  hardness  kemudian  dihitung dari rata-rata diagonal dan gaya uji yang diterapkan. Nilai kekerasan Vickers dihitung dengan menggunakan rumus:</w:t>
      </w:r>
    </w:p>
    <w:p w14:paraId="791DE669" w14:textId="213B07BC" w:rsidR="005905C9" w:rsidRPr="00242D96" w:rsidRDefault="005905C9" w:rsidP="005905C9">
      <w:pPr>
        <w:ind w:firstLine="270"/>
        <w:jc w:val="both"/>
        <w:rPr>
          <w:bCs/>
          <w:color w:val="000000"/>
          <w:sz w:val="24"/>
          <w:szCs w:val="24"/>
          <w:lang w:val="en-US"/>
        </w:rPr>
      </w:pPr>
    </w:p>
    <w:p w14:paraId="0B2317E8" w14:textId="14A041F5" w:rsidR="00BA0DCB" w:rsidRPr="005905C9" w:rsidRDefault="00B11AD4" w:rsidP="005905C9">
      <w:pPr>
        <w:jc w:val="both"/>
        <w:rPr>
          <w:bCs/>
          <w:color w:val="000000"/>
          <w:sz w:val="24"/>
          <w:szCs w:val="24"/>
          <w:lang w:val="en-US"/>
        </w:rPr>
      </w:pPr>
      <m:oMathPara>
        <m:oMath>
          <m:r>
            <w:rPr>
              <w:rFonts w:ascii="Cambria Math" w:hAnsi="Cambria Math"/>
              <w:color w:val="000000"/>
              <w:sz w:val="24"/>
              <w:szCs w:val="24"/>
              <w:lang w:val="en-US"/>
            </w:rPr>
            <m:t>HV</m:t>
          </m:r>
          <m:f>
            <m:fPr>
              <m:ctrlPr>
                <w:rPr>
                  <w:rFonts w:ascii="Cambria Math" w:hAnsi="Cambria Math"/>
                  <w:bCs/>
                  <w:i/>
                  <w:color w:val="000000"/>
                  <w:sz w:val="24"/>
                  <w:szCs w:val="24"/>
                  <w:lang w:val="en-US"/>
                </w:rPr>
              </m:ctrlPr>
            </m:fPr>
            <m:num>
              <m:r>
                <w:rPr>
                  <w:rFonts w:ascii="Cambria Math" w:hAnsi="Cambria Math"/>
                  <w:color w:val="000000"/>
                  <w:sz w:val="24"/>
                  <w:szCs w:val="24"/>
                  <w:lang w:val="en-US"/>
                </w:rPr>
                <m:t>1.85544.F</m:t>
              </m:r>
            </m:num>
            <m:den>
              <m:sSup>
                <m:sSupPr>
                  <m:ctrlPr>
                    <w:rPr>
                      <w:rFonts w:ascii="Cambria Math" w:hAnsi="Cambria Math"/>
                      <w:bCs/>
                      <w:i/>
                      <w:color w:val="000000"/>
                      <w:sz w:val="24"/>
                      <w:szCs w:val="24"/>
                      <w:lang w:val="en-US"/>
                    </w:rPr>
                  </m:ctrlPr>
                </m:sSupPr>
                <m:e>
                  <m:r>
                    <w:rPr>
                      <w:rFonts w:ascii="Cambria Math" w:hAnsi="Cambria Math"/>
                      <w:color w:val="000000"/>
                      <w:sz w:val="24"/>
                      <w:szCs w:val="24"/>
                      <w:lang w:val="en-US"/>
                    </w:rPr>
                    <m:t>d</m:t>
                  </m:r>
                </m:e>
                <m:sup>
                  <m:r>
                    <w:rPr>
                      <w:rFonts w:ascii="Cambria Math" w:hAnsi="Cambria Math"/>
                      <w:color w:val="000000"/>
                      <w:sz w:val="24"/>
                      <w:szCs w:val="24"/>
                      <w:lang w:val="en-US"/>
                    </w:rPr>
                    <m:t>2</m:t>
                  </m:r>
                </m:sup>
              </m:sSup>
            </m:den>
          </m:f>
        </m:oMath>
      </m:oMathPara>
    </w:p>
    <w:p w14:paraId="122518B2" w14:textId="0FAB8268" w:rsidR="00BA0DCB" w:rsidRPr="00242D96" w:rsidRDefault="00BA0DCB" w:rsidP="00BA0DCB">
      <w:pPr>
        <w:pStyle w:val="TTPParagraphothers"/>
        <w:ind w:firstLine="0"/>
        <w:rPr>
          <w:bCs/>
        </w:rPr>
      </w:pPr>
      <w:r w:rsidRPr="00242D96">
        <w:rPr>
          <w:bCs/>
        </w:rPr>
        <w:t>dimana:</w:t>
      </w:r>
    </w:p>
    <w:p w14:paraId="5C831736" w14:textId="40FD2EBC" w:rsidR="00BA0DCB" w:rsidRPr="00242D96" w:rsidRDefault="00BA0DCB" w:rsidP="00BA0DCB">
      <w:pPr>
        <w:pStyle w:val="TTPParagraphothers"/>
        <w:ind w:firstLine="0"/>
        <w:rPr>
          <w:bCs/>
        </w:rPr>
      </w:pPr>
      <w:r w:rsidRPr="00242D96">
        <w:rPr>
          <w:b/>
        </w:rPr>
        <w:t>F</w:t>
      </w:r>
      <w:r w:rsidRPr="00242D96">
        <w:rPr>
          <w:bCs/>
        </w:rPr>
        <w:t xml:space="preserve"> adalah gaya yang diberikan dalam kilogram-gaya</w:t>
      </w:r>
      <w:r w:rsidR="00B11AD4" w:rsidRPr="00242D96">
        <w:rPr>
          <w:bCs/>
        </w:rPr>
        <w:t xml:space="preserve"> </w:t>
      </w:r>
      <w:r w:rsidRPr="00242D96">
        <w:rPr>
          <w:bCs/>
        </w:rPr>
        <w:t>(kgf),</w:t>
      </w:r>
    </w:p>
    <w:p w14:paraId="2C1E5D3E" w14:textId="77777777" w:rsidR="00BA0DCB" w:rsidRPr="00242D96" w:rsidRDefault="00BA0DCB" w:rsidP="00BA0DCB">
      <w:pPr>
        <w:pStyle w:val="TTPParagraphothers"/>
        <w:ind w:firstLine="0"/>
        <w:rPr>
          <w:bCs/>
        </w:rPr>
      </w:pPr>
      <w:r w:rsidRPr="00242D96">
        <w:rPr>
          <w:b/>
        </w:rPr>
        <w:t>d</w:t>
      </w:r>
      <w:r w:rsidRPr="00242D96">
        <w:rPr>
          <w:bCs/>
        </w:rPr>
        <w:t xml:space="preserve"> adalah panjang diagonal rata-rata lekukan dalam milimeter (mm)</w:t>
      </w:r>
    </w:p>
    <w:p w14:paraId="23EBD935" w14:textId="77777777" w:rsidR="00BA0DCB" w:rsidRPr="00242D96" w:rsidRDefault="00BA0DCB" w:rsidP="00BA0DCB">
      <w:pPr>
        <w:pStyle w:val="TTPParagraphothers"/>
        <w:ind w:firstLine="0"/>
        <w:rPr>
          <w:bCs/>
        </w:rPr>
      </w:pPr>
      <w:r w:rsidRPr="00242D96">
        <w:rPr>
          <w:b/>
        </w:rPr>
        <w:t>1,8544</w:t>
      </w:r>
      <w:r w:rsidRPr="00242D96">
        <w:rPr>
          <w:bCs/>
        </w:rPr>
        <w:t xml:space="preserve"> adalah konstanta yang berasal dari geometri piramida. </w:t>
      </w:r>
    </w:p>
    <w:p w14:paraId="5151F6C5" w14:textId="77777777" w:rsidR="00B11AD4" w:rsidRPr="00242D96" w:rsidRDefault="00B11AD4" w:rsidP="00BA0DCB">
      <w:pPr>
        <w:pStyle w:val="TTPParagraphothers"/>
        <w:ind w:firstLine="0"/>
        <w:rPr>
          <w:bCs/>
        </w:rPr>
      </w:pPr>
    </w:p>
    <w:p w14:paraId="4DABD9AB" w14:textId="7CB54BC1" w:rsidR="00B7004A" w:rsidRPr="00587505" w:rsidRDefault="00BA0DCB" w:rsidP="00587505">
      <w:pPr>
        <w:pStyle w:val="TTPParagraphothers"/>
        <w:ind w:firstLine="284"/>
        <w:rPr>
          <w:bCs/>
        </w:rPr>
      </w:pPr>
      <w:r w:rsidRPr="00242D96">
        <w:rPr>
          <w:bCs/>
        </w:rPr>
        <w:t>Untuk memastikan keandalan statistik, lima lekukan dibuat pada area yang berbeda pada setiap sampel,  dan  nilai  kekerasan  dari  setiap  lekukan dirata-ratakan untuk mendapatkan nilai kekerasan yang representatif untuk komposit.</w:t>
      </w:r>
    </w:p>
    <w:p w14:paraId="6FF0A8C9" w14:textId="77777777" w:rsidR="00B7004A" w:rsidRDefault="00B7004A" w:rsidP="003F11C6">
      <w:pPr>
        <w:pStyle w:val="TTPParagraphothers"/>
        <w:ind w:firstLine="0"/>
        <w:rPr>
          <w:lang w:val="id-ID"/>
        </w:rPr>
      </w:pPr>
    </w:p>
    <w:p w14:paraId="6E437414" w14:textId="77777777" w:rsidR="00524342" w:rsidRPr="00242D96" w:rsidRDefault="00524342" w:rsidP="003F11C6">
      <w:pPr>
        <w:pStyle w:val="TTPParagraphothers"/>
        <w:ind w:firstLine="0"/>
        <w:rPr>
          <w:lang w:val="id-ID"/>
        </w:rPr>
      </w:pPr>
    </w:p>
    <w:p w14:paraId="44A0A08A" w14:textId="77777777" w:rsidR="00036594" w:rsidRPr="00242D96" w:rsidRDefault="00036594" w:rsidP="001E087C">
      <w:pPr>
        <w:pStyle w:val="TTPSectionHeading"/>
        <w:numPr>
          <w:ilvl w:val="0"/>
          <w:numId w:val="4"/>
        </w:numPr>
        <w:spacing w:before="0"/>
        <w:ind w:left="284" w:hanging="284"/>
        <w:rPr>
          <w:lang w:val="id-ID"/>
        </w:rPr>
      </w:pPr>
      <w:r w:rsidRPr="00242D96">
        <w:rPr>
          <w:lang w:val="id-ID"/>
        </w:rPr>
        <w:t xml:space="preserve">Hasil </w:t>
      </w:r>
      <w:r w:rsidRPr="00242D96">
        <w:t>dan</w:t>
      </w:r>
      <w:r w:rsidRPr="00242D96">
        <w:rPr>
          <w:lang w:val="id-ID"/>
        </w:rPr>
        <w:t xml:space="preserve"> Pembahasan</w:t>
      </w:r>
    </w:p>
    <w:p w14:paraId="0500E5F5" w14:textId="5B575E33" w:rsidR="00BA0DCB" w:rsidRPr="00242D96" w:rsidRDefault="00BA0DCB" w:rsidP="00BA0DCB">
      <w:pPr>
        <w:tabs>
          <w:tab w:val="left" w:pos="3420"/>
        </w:tabs>
        <w:jc w:val="both"/>
        <w:rPr>
          <w:b/>
          <w:color w:val="000000"/>
          <w:sz w:val="24"/>
          <w:szCs w:val="24"/>
          <w:lang w:val="en-US"/>
        </w:rPr>
      </w:pPr>
      <w:r w:rsidRPr="00242D96">
        <w:rPr>
          <w:b/>
          <w:color w:val="000000"/>
          <w:sz w:val="24"/>
          <w:szCs w:val="24"/>
          <w:lang w:val="en-US"/>
        </w:rPr>
        <w:t>3.1 Hasil pengujian tarik</w:t>
      </w:r>
    </w:p>
    <w:p w14:paraId="0E829FAE" w14:textId="728306DE" w:rsidR="00BA0DCB" w:rsidRDefault="0045278C" w:rsidP="0045278C">
      <w:pPr>
        <w:tabs>
          <w:tab w:val="left" w:pos="270"/>
        </w:tabs>
        <w:jc w:val="both"/>
        <w:rPr>
          <w:b/>
          <w:color w:val="000000"/>
          <w:sz w:val="24"/>
          <w:szCs w:val="24"/>
          <w:lang w:val="en-US"/>
        </w:rPr>
      </w:pPr>
      <w:r w:rsidRPr="00242D96">
        <w:rPr>
          <w:bCs/>
          <w:color w:val="000000"/>
          <w:sz w:val="24"/>
          <w:szCs w:val="24"/>
          <w:lang w:val="en-US"/>
        </w:rPr>
        <w:tab/>
        <w:t xml:space="preserve"> </w:t>
      </w:r>
      <w:r w:rsidR="00BA0DCB" w:rsidRPr="00242D96">
        <w:rPr>
          <w:bCs/>
          <w:color w:val="000000"/>
          <w:sz w:val="24"/>
          <w:szCs w:val="24"/>
          <w:lang w:val="en-US"/>
        </w:rPr>
        <w:t>Hasil uji tarik menunjukkan perbedaan yang</w:t>
      </w:r>
      <w:r w:rsidR="001778CB">
        <w:rPr>
          <w:bCs/>
          <w:color w:val="000000"/>
          <w:sz w:val="24"/>
          <w:szCs w:val="24"/>
          <w:lang w:val="en-US"/>
        </w:rPr>
        <w:t xml:space="preserve"> </w:t>
      </w:r>
      <w:r w:rsidR="00BA0DCB" w:rsidRPr="00242D96">
        <w:rPr>
          <w:bCs/>
          <w:color w:val="000000"/>
          <w:sz w:val="24"/>
          <w:szCs w:val="24"/>
          <w:lang w:val="en-US"/>
        </w:rPr>
        <w:t>cukup</w:t>
      </w:r>
      <w:r w:rsidR="00BE75B9" w:rsidRPr="00242D96">
        <w:rPr>
          <w:bCs/>
          <w:color w:val="000000"/>
          <w:sz w:val="24"/>
          <w:szCs w:val="24"/>
          <w:lang w:val="en-US"/>
        </w:rPr>
        <w:t xml:space="preserve"> </w:t>
      </w:r>
      <w:r w:rsidR="00BA0DCB" w:rsidRPr="00242D96">
        <w:rPr>
          <w:bCs/>
          <w:color w:val="000000"/>
          <w:sz w:val="24"/>
          <w:szCs w:val="24"/>
          <w:lang w:val="en-US"/>
        </w:rPr>
        <w:t>signifikan</w:t>
      </w:r>
      <w:r w:rsidR="00BE75B9" w:rsidRPr="00242D96">
        <w:rPr>
          <w:bCs/>
          <w:color w:val="000000"/>
          <w:sz w:val="24"/>
          <w:szCs w:val="24"/>
          <w:lang w:val="en-US"/>
        </w:rPr>
        <w:t xml:space="preserve"> </w:t>
      </w:r>
      <w:r w:rsidR="00BA0DCB" w:rsidRPr="00242D96">
        <w:rPr>
          <w:bCs/>
          <w:color w:val="000000"/>
          <w:sz w:val="24"/>
          <w:szCs w:val="24"/>
          <w:lang w:val="en-US"/>
        </w:rPr>
        <w:t>dari</w:t>
      </w:r>
      <w:r w:rsidR="00D024C2" w:rsidRPr="00242D96">
        <w:rPr>
          <w:bCs/>
          <w:color w:val="000000"/>
          <w:sz w:val="24"/>
          <w:szCs w:val="24"/>
          <w:lang w:val="en-US"/>
        </w:rPr>
        <w:t xml:space="preserve"> </w:t>
      </w:r>
      <w:r w:rsidR="00BA0DCB" w:rsidRPr="00242D96">
        <w:rPr>
          <w:bCs/>
          <w:color w:val="000000"/>
          <w:sz w:val="24"/>
          <w:szCs w:val="24"/>
          <w:lang w:val="en-US"/>
        </w:rPr>
        <w:t xml:space="preserve">spesimen  komposit dikarenakan terdapat void </w:t>
      </w:r>
      <w:r w:rsidR="00E27166">
        <w:rPr>
          <w:bCs/>
          <w:color w:val="000000"/>
          <w:sz w:val="24"/>
          <w:szCs w:val="24"/>
          <w:lang w:val="en-US"/>
        </w:rPr>
        <w:t xml:space="preserve">atau rongga </w:t>
      </w:r>
      <w:r w:rsidR="00BA0DCB" w:rsidRPr="00242D96">
        <w:rPr>
          <w:bCs/>
          <w:color w:val="000000"/>
          <w:sz w:val="24"/>
          <w:szCs w:val="24"/>
          <w:lang w:val="en-US"/>
        </w:rPr>
        <w:t>diarea spesimen hal tersebut dapat menurunka</w:t>
      </w:r>
      <w:r w:rsidR="00314DBD" w:rsidRPr="00242D96">
        <w:rPr>
          <w:bCs/>
          <w:color w:val="000000"/>
          <w:sz w:val="24"/>
          <w:szCs w:val="24"/>
          <w:lang w:val="en-US"/>
        </w:rPr>
        <w:t xml:space="preserve">n </w:t>
      </w:r>
      <w:r w:rsidR="00BA0DCB" w:rsidRPr="00242D96">
        <w:rPr>
          <w:bCs/>
          <w:color w:val="000000"/>
          <w:sz w:val="24"/>
          <w:szCs w:val="24"/>
          <w:lang w:val="en-US"/>
        </w:rPr>
        <w:t>kekuatan mekanis komposit sesuai dari referens</w:t>
      </w:r>
      <w:r w:rsidR="00E01721" w:rsidRPr="00242D96">
        <w:rPr>
          <w:bCs/>
          <w:color w:val="000000"/>
          <w:sz w:val="24"/>
          <w:szCs w:val="24"/>
          <w:lang w:val="en-US"/>
        </w:rPr>
        <w:t>i</w:t>
      </w:r>
      <w:r w:rsidR="00E27166">
        <w:rPr>
          <w:bCs/>
          <w:color w:val="000000"/>
          <w:sz w:val="24"/>
          <w:szCs w:val="24"/>
          <w:lang w:val="en-US"/>
        </w:rPr>
        <w:t xml:space="preserve"> </w:t>
      </w:r>
      <w:r w:rsidR="00BA0DCB" w:rsidRPr="00242D96">
        <w:rPr>
          <w:bCs/>
          <w:color w:val="000000"/>
          <w:sz w:val="24"/>
          <w:szCs w:val="24"/>
          <w:lang w:val="en-US"/>
        </w:rPr>
        <w:t>penelitian</w:t>
      </w:r>
      <w:r w:rsidR="00AD795D">
        <w:rPr>
          <w:bCs/>
          <w:color w:val="000000"/>
          <w:sz w:val="24"/>
          <w:szCs w:val="24"/>
          <w:lang w:val="en-US"/>
        </w:rPr>
        <w:t xml:space="preserve"> </w:t>
      </w:r>
      <w:r w:rsidR="00BA0DCB" w:rsidRPr="00242D96">
        <w:rPr>
          <w:bCs/>
          <w:color w:val="000000"/>
          <w:sz w:val="24"/>
          <w:szCs w:val="24"/>
          <w:lang w:val="en-US"/>
        </w:rPr>
        <w:t>[16]</w:t>
      </w:r>
      <w:r w:rsidR="0039795E" w:rsidRPr="00242D96">
        <w:rPr>
          <w:bCs/>
          <w:color w:val="000000"/>
          <w:sz w:val="24"/>
          <w:szCs w:val="24"/>
          <w:lang w:val="en-US"/>
        </w:rPr>
        <w:t xml:space="preserve">. </w:t>
      </w:r>
      <w:r w:rsidR="00AE508B" w:rsidRPr="00242D96">
        <w:rPr>
          <w:bCs/>
          <w:color w:val="000000"/>
          <w:sz w:val="24"/>
          <w:szCs w:val="24"/>
          <w:lang w:val="en-US"/>
        </w:rPr>
        <w:t>K</w:t>
      </w:r>
      <w:r w:rsidR="00BA0DCB" w:rsidRPr="00242D96">
        <w:rPr>
          <w:bCs/>
          <w:color w:val="000000"/>
          <w:sz w:val="24"/>
          <w:szCs w:val="24"/>
          <w:lang w:val="en-US"/>
        </w:rPr>
        <w:t>alsium</w:t>
      </w:r>
      <w:r w:rsidR="00AE508B" w:rsidRPr="00242D96">
        <w:rPr>
          <w:bCs/>
          <w:color w:val="000000"/>
          <w:sz w:val="24"/>
          <w:szCs w:val="24"/>
          <w:lang w:val="en-US"/>
        </w:rPr>
        <w:t xml:space="preserve"> </w:t>
      </w:r>
      <w:r w:rsidR="00BA0DCB" w:rsidRPr="00242D96">
        <w:rPr>
          <w:bCs/>
          <w:color w:val="000000"/>
          <w:sz w:val="24"/>
          <w:szCs w:val="24"/>
          <w:lang w:val="en-US"/>
        </w:rPr>
        <w:t>fosfat</w:t>
      </w:r>
      <w:r w:rsidR="008A58C7">
        <w:rPr>
          <w:bCs/>
          <w:color w:val="000000"/>
          <w:sz w:val="24"/>
          <w:szCs w:val="24"/>
          <w:lang w:val="en-US"/>
        </w:rPr>
        <w:t xml:space="preserve"> </w:t>
      </w:r>
      <w:r w:rsidR="00BA0DCB" w:rsidRPr="00242D96">
        <w:rPr>
          <w:bCs/>
          <w:color w:val="000000"/>
          <w:sz w:val="24"/>
          <w:szCs w:val="24"/>
          <w:lang w:val="en-US"/>
        </w:rPr>
        <w:t>meningkatkan kekuatan tarik dan kekerasan, tetapi efeknya lebih terasa pada kekerasan. Hal ini karena kalsium fosfat bertindak sebagai pengisi yang kaku yang menahan deformasi permukaan, sehingga berkontribusi pada nilai kekerasan yang</w:t>
      </w:r>
      <w:r w:rsidR="001C09B8" w:rsidRPr="00242D96">
        <w:rPr>
          <w:bCs/>
          <w:color w:val="000000"/>
          <w:sz w:val="24"/>
          <w:szCs w:val="24"/>
          <w:lang w:val="en-US"/>
        </w:rPr>
        <w:t xml:space="preserve"> </w:t>
      </w:r>
      <w:r w:rsidR="00BA0DCB" w:rsidRPr="00242D96">
        <w:rPr>
          <w:bCs/>
          <w:color w:val="000000"/>
          <w:sz w:val="24"/>
          <w:szCs w:val="24"/>
          <w:lang w:val="en-US"/>
        </w:rPr>
        <w:t>lebih tinggi. Namun,</w:t>
      </w:r>
      <w:r w:rsidR="006467F4" w:rsidRPr="00242D96">
        <w:rPr>
          <w:bCs/>
          <w:color w:val="000000"/>
          <w:sz w:val="24"/>
          <w:szCs w:val="24"/>
          <w:lang w:val="en-US"/>
        </w:rPr>
        <w:t xml:space="preserve"> </w:t>
      </w:r>
      <w:r w:rsidR="00BA0DCB" w:rsidRPr="00242D96">
        <w:rPr>
          <w:bCs/>
          <w:color w:val="000000"/>
          <w:sz w:val="24"/>
          <w:szCs w:val="24"/>
          <w:lang w:val="en-US"/>
        </w:rPr>
        <w:t>dalam pengujian  tarik,   dispersi  partikel  kalsium  fosfat dapat menyebabkan titik konsentrasi tegangan, yang dapat mengurangi kekuatan tarik komposit jika tidak terdispersi secara seragam. Singkatnya, keberadaan kalsium fosfat meningkatkan kekerasan lebih signifikan daripada kekuatan tarik, yang mencerminkan perbedaan cara material merespons</w:t>
      </w:r>
      <w:r w:rsidR="008A1878">
        <w:rPr>
          <w:bCs/>
          <w:color w:val="000000"/>
          <w:sz w:val="24"/>
          <w:szCs w:val="24"/>
          <w:lang w:val="en-US"/>
        </w:rPr>
        <w:t xml:space="preserve"> </w:t>
      </w:r>
      <w:r w:rsidR="00BA0DCB" w:rsidRPr="00242D96">
        <w:rPr>
          <w:bCs/>
          <w:color w:val="000000"/>
          <w:sz w:val="24"/>
          <w:szCs w:val="24"/>
          <w:lang w:val="en-US"/>
        </w:rPr>
        <w:t>beban lokal vs beban terdistribusi</w:t>
      </w:r>
      <w:r w:rsidR="00BA0DCB" w:rsidRPr="00242D96">
        <w:rPr>
          <w:b/>
          <w:color w:val="000000"/>
          <w:sz w:val="24"/>
          <w:szCs w:val="24"/>
          <w:lang w:val="en-US"/>
        </w:rPr>
        <w:t>.</w:t>
      </w:r>
      <w:r w:rsidR="00B74FD9">
        <w:rPr>
          <w:b/>
          <w:color w:val="000000"/>
          <w:sz w:val="24"/>
          <w:szCs w:val="24"/>
          <w:lang w:val="en-US"/>
        </w:rPr>
        <w:t xml:space="preserve"> </w:t>
      </w:r>
    </w:p>
    <w:p w14:paraId="5B1EE853" w14:textId="77777777" w:rsidR="00E27166" w:rsidRDefault="00E27166" w:rsidP="0045278C">
      <w:pPr>
        <w:tabs>
          <w:tab w:val="left" w:pos="270"/>
        </w:tabs>
        <w:jc w:val="both"/>
        <w:rPr>
          <w:b/>
          <w:color w:val="000000"/>
          <w:sz w:val="24"/>
          <w:szCs w:val="24"/>
          <w:lang w:val="en-US"/>
        </w:rPr>
      </w:pPr>
    </w:p>
    <w:p w14:paraId="1A730BFC" w14:textId="77777777" w:rsidR="004B08F6" w:rsidRDefault="004B08F6" w:rsidP="0045278C">
      <w:pPr>
        <w:tabs>
          <w:tab w:val="left" w:pos="270"/>
        </w:tabs>
        <w:jc w:val="both"/>
        <w:rPr>
          <w:b/>
          <w:color w:val="000000"/>
          <w:sz w:val="24"/>
          <w:szCs w:val="24"/>
          <w:lang w:val="en-US"/>
        </w:rPr>
      </w:pPr>
    </w:p>
    <w:p w14:paraId="2C08D5F7" w14:textId="17659043" w:rsidR="004B08F6" w:rsidRDefault="004B08F6" w:rsidP="004B08F6">
      <w:pPr>
        <w:tabs>
          <w:tab w:val="left" w:pos="270"/>
        </w:tabs>
        <w:rPr>
          <w:b/>
          <w:color w:val="000000"/>
          <w:sz w:val="24"/>
          <w:szCs w:val="24"/>
          <w:lang w:val="en-US"/>
        </w:rPr>
      </w:pPr>
      <w:r w:rsidRPr="00242D96">
        <w:rPr>
          <w:noProof/>
          <w:sz w:val="24"/>
          <w:szCs w:val="24"/>
        </w:rPr>
        <w:drawing>
          <wp:inline distT="0" distB="0" distL="0" distR="0" wp14:anchorId="2E5C20C6" wp14:editId="21683161">
            <wp:extent cx="2748987" cy="2205041"/>
            <wp:effectExtent l="0" t="0" r="0" b="5080"/>
            <wp:docPr id="17" name="Picture 1" descr="A graph showing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graph showing a graph of a graph&#10;&#10;Description automatically generated with medium confidenc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8560" cy="2212720"/>
                    </a:xfrm>
                    <a:prstGeom prst="rect">
                      <a:avLst/>
                    </a:prstGeom>
                    <a:noFill/>
                  </pic:spPr>
                </pic:pic>
              </a:graphicData>
            </a:graphic>
          </wp:inline>
        </w:drawing>
      </w:r>
    </w:p>
    <w:p w14:paraId="67394001" w14:textId="77777777" w:rsidR="004B08F6" w:rsidRPr="00587505" w:rsidRDefault="004B08F6" w:rsidP="004B08F6">
      <w:pPr>
        <w:pStyle w:val="TTPParagraphothers"/>
        <w:jc w:val="center"/>
        <w:rPr>
          <w:lang w:val="id-ID"/>
        </w:rPr>
      </w:pPr>
      <w:r w:rsidRPr="00242D96">
        <w:rPr>
          <w:bCs/>
        </w:rPr>
        <w:t>Gambar 10. Hasil Uji Tarik (</w:t>
      </w:r>
      <w:r w:rsidRPr="00242D96">
        <w:rPr>
          <w:bCs/>
          <w:i/>
          <w:iCs/>
        </w:rPr>
        <w:t>Stress vs Strain</w:t>
      </w:r>
      <w:r w:rsidRPr="00242D96">
        <w:rPr>
          <w:bCs/>
        </w:rPr>
        <w:t>)</w:t>
      </w:r>
    </w:p>
    <w:p w14:paraId="615EB0D6" w14:textId="77777777" w:rsidR="004B08F6" w:rsidRDefault="004B08F6" w:rsidP="0045278C">
      <w:pPr>
        <w:tabs>
          <w:tab w:val="left" w:pos="270"/>
        </w:tabs>
        <w:jc w:val="both"/>
        <w:rPr>
          <w:b/>
          <w:color w:val="000000"/>
          <w:sz w:val="24"/>
          <w:szCs w:val="24"/>
          <w:lang w:val="en-US"/>
        </w:rPr>
      </w:pPr>
    </w:p>
    <w:p w14:paraId="541F8C73" w14:textId="77777777" w:rsidR="004B08F6" w:rsidRDefault="004B08F6" w:rsidP="0045278C">
      <w:pPr>
        <w:tabs>
          <w:tab w:val="left" w:pos="270"/>
        </w:tabs>
        <w:jc w:val="both"/>
        <w:rPr>
          <w:b/>
          <w:color w:val="000000"/>
          <w:sz w:val="24"/>
          <w:szCs w:val="24"/>
          <w:lang w:val="en-US"/>
        </w:rPr>
      </w:pPr>
    </w:p>
    <w:p w14:paraId="3A08ACC6" w14:textId="77777777" w:rsidR="004B08F6" w:rsidRDefault="004B08F6" w:rsidP="0045278C">
      <w:pPr>
        <w:tabs>
          <w:tab w:val="left" w:pos="270"/>
        </w:tabs>
        <w:jc w:val="both"/>
        <w:rPr>
          <w:b/>
          <w:color w:val="000000"/>
          <w:sz w:val="24"/>
          <w:szCs w:val="24"/>
          <w:lang w:val="en-US"/>
        </w:rPr>
      </w:pPr>
    </w:p>
    <w:p w14:paraId="151A34C2" w14:textId="77777777" w:rsidR="004B08F6" w:rsidRDefault="004B08F6" w:rsidP="0045278C">
      <w:pPr>
        <w:tabs>
          <w:tab w:val="left" w:pos="270"/>
        </w:tabs>
        <w:jc w:val="both"/>
        <w:rPr>
          <w:b/>
          <w:color w:val="000000"/>
          <w:sz w:val="24"/>
          <w:szCs w:val="24"/>
          <w:lang w:val="en-US"/>
        </w:rPr>
      </w:pPr>
    </w:p>
    <w:p w14:paraId="64FFAB60" w14:textId="77777777" w:rsidR="004B08F6" w:rsidRDefault="004B08F6" w:rsidP="0045278C">
      <w:pPr>
        <w:tabs>
          <w:tab w:val="left" w:pos="270"/>
        </w:tabs>
        <w:jc w:val="both"/>
        <w:rPr>
          <w:b/>
          <w:color w:val="000000"/>
          <w:sz w:val="24"/>
          <w:szCs w:val="24"/>
          <w:lang w:val="en-US"/>
        </w:rPr>
      </w:pPr>
    </w:p>
    <w:p w14:paraId="2674D92A" w14:textId="77777777" w:rsidR="004B08F6" w:rsidRDefault="004B08F6" w:rsidP="0045278C">
      <w:pPr>
        <w:tabs>
          <w:tab w:val="left" w:pos="270"/>
        </w:tabs>
        <w:jc w:val="both"/>
        <w:rPr>
          <w:b/>
          <w:color w:val="000000"/>
          <w:sz w:val="24"/>
          <w:szCs w:val="24"/>
          <w:lang w:val="en-US"/>
        </w:rPr>
      </w:pPr>
    </w:p>
    <w:p w14:paraId="2456EFB0" w14:textId="77777777" w:rsidR="004B08F6" w:rsidRDefault="004B08F6" w:rsidP="0045278C">
      <w:pPr>
        <w:tabs>
          <w:tab w:val="left" w:pos="270"/>
        </w:tabs>
        <w:jc w:val="both"/>
        <w:rPr>
          <w:b/>
          <w:color w:val="000000"/>
          <w:sz w:val="24"/>
          <w:szCs w:val="24"/>
          <w:lang w:val="en-US"/>
        </w:rPr>
      </w:pPr>
    </w:p>
    <w:p w14:paraId="510E118D" w14:textId="77777777" w:rsidR="004B08F6" w:rsidRDefault="004B08F6" w:rsidP="0045278C">
      <w:pPr>
        <w:tabs>
          <w:tab w:val="left" w:pos="270"/>
        </w:tabs>
        <w:jc w:val="both"/>
        <w:rPr>
          <w:b/>
          <w:color w:val="000000"/>
          <w:sz w:val="24"/>
          <w:szCs w:val="24"/>
          <w:lang w:val="en-US"/>
        </w:rPr>
      </w:pPr>
    </w:p>
    <w:p w14:paraId="3AB157E9" w14:textId="77777777" w:rsidR="004B08F6" w:rsidRDefault="004B08F6" w:rsidP="0045278C">
      <w:pPr>
        <w:tabs>
          <w:tab w:val="left" w:pos="270"/>
        </w:tabs>
        <w:jc w:val="both"/>
        <w:rPr>
          <w:b/>
          <w:color w:val="000000"/>
          <w:sz w:val="24"/>
          <w:szCs w:val="24"/>
          <w:lang w:val="en-US"/>
        </w:rPr>
      </w:pPr>
    </w:p>
    <w:p w14:paraId="153DC972" w14:textId="353B2417" w:rsidR="004B08F6" w:rsidRDefault="004B08F6" w:rsidP="0045278C">
      <w:pPr>
        <w:tabs>
          <w:tab w:val="left" w:pos="270"/>
        </w:tabs>
        <w:jc w:val="both"/>
        <w:rPr>
          <w:b/>
          <w:color w:val="000000"/>
          <w:sz w:val="24"/>
          <w:szCs w:val="24"/>
          <w:lang w:val="en-US"/>
        </w:rPr>
      </w:pPr>
      <w:r w:rsidRPr="00242D96">
        <w:rPr>
          <w:noProof/>
          <w:sz w:val="24"/>
          <w:szCs w:val="24"/>
        </w:rPr>
        <w:drawing>
          <wp:anchor distT="0" distB="0" distL="114300" distR="114300" simplePos="0" relativeHeight="251661312" behindDoc="0" locked="0" layoutInCell="1" allowOverlap="1" wp14:anchorId="504DB04F" wp14:editId="25FCD573">
            <wp:simplePos x="0" y="0"/>
            <wp:positionH relativeFrom="column">
              <wp:posOffset>88265</wp:posOffset>
            </wp:positionH>
            <wp:positionV relativeFrom="paragraph">
              <wp:posOffset>327660</wp:posOffset>
            </wp:positionV>
            <wp:extent cx="2422525" cy="1938655"/>
            <wp:effectExtent l="0" t="0" r="0" b="4445"/>
            <wp:wrapThrough wrapText="bothSides">
              <wp:wrapPolygon edited="0">
                <wp:start x="0" y="0"/>
                <wp:lineTo x="0" y="21437"/>
                <wp:lineTo x="21402" y="21437"/>
                <wp:lineTo x="21402" y="0"/>
                <wp:lineTo x="0" y="0"/>
              </wp:wrapPolygon>
            </wp:wrapThrough>
            <wp:docPr id="18" name="Picture 1" descr="A graph showing the growth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graph showing the growth of a plant&#10;&#10;Description automatically generated with medium confidenc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2525" cy="1938655"/>
                    </a:xfrm>
                    <a:prstGeom prst="rect">
                      <a:avLst/>
                    </a:prstGeom>
                    <a:noFill/>
                  </pic:spPr>
                </pic:pic>
              </a:graphicData>
            </a:graphic>
          </wp:anchor>
        </w:drawing>
      </w:r>
    </w:p>
    <w:p w14:paraId="68948B65" w14:textId="1E24567E" w:rsidR="00BA0DCB" w:rsidRPr="004B08F6" w:rsidRDefault="004B08F6" w:rsidP="004B08F6">
      <w:pPr>
        <w:pStyle w:val="TTPParagraphothers"/>
        <w:ind w:firstLine="0"/>
        <w:jc w:val="center"/>
        <w:rPr>
          <w:bCs/>
        </w:rPr>
      </w:pPr>
      <w:r w:rsidRPr="00242D96">
        <w:rPr>
          <w:bCs/>
        </w:rPr>
        <w:t>Gambar 11. Hasil uji tarik (</w:t>
      </w:r>
      <w:r w:rsidRPr="00242D96">
        <w:rPr>
          <w:bCs/>
          <w:i/>
          <w:iCs/>
        </w:rPr>
        <w:t>Load vs Displacement</w:t>
      </w:r>
      <w:r w:rsidRPr="00242D96">
        <w:rPr>
          <w:bCs/>
        </w:rPr>
        <w:t>)</w:t>
      </w:r>
    </w:p>
    <w:p w14:paraId="47F5DF11" w14:textId="2AEE9403" w:rsidR="00BA0DCB" w:rsidRPr="00587505" w:rsidRDefault="00BA0DCB" w:rsidP="00587505">
      <w:pPr>
        <w:pStyle w:val="TTPParagraphothers"/>
        <w:jc w:val="center"/>
        <w:rPr>
          <w:lang w:val="id-ID"/>
        </w:rPr>
      </w:pPr>
    </w:p>
    <w:p w14:paraId="61A3A680" w14:textId="28BCA2A2" w:rsidR="00BA0DCB" w:rsidRPr="00242D96" w:rsidRDefault="00BA0DCB" w:rsidP="0057424C">
      <w:pPr>
        <w:pStyle w:val="TTPParagraphothers"/>
        <w:ind w:firstLine="0"/>
        <w:jc w:val="center"/>
        <w:rPr>
          <w:bCs/>
        </w:rPr>
      </w:pPr>
      <w:r w:rsidRPr="00242D96">
        <w:rPr>
          <w:noProof/>
        </w:rPr>
        <w:drawing>
          <wp:inline distT="0" distB="0" distL="0" distR="0" wp14:anchorId="67B7E735" wp14:editId="27782ECA">
            <wp:extent cx="2483702" cy="1987550"/>
            <wp:effectExtent l="0" t="0" r="0" b="0"/>
            <wp:docPr id="19" name="Picture 1" descr="A graph showing the value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 graph showing the value of a number of objects&#10;&#10;Description automatically generated with medium confidenc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6678" cy="1989932"/>
                    </a:xfrm>
                    <a:prstGeom prst="rect">
                      <a:avLst/>
                    </a:prstGeom>
                    <a:noFill/>
                  </pic:spPr>
                </pic:pic>
              </a:graphicData>
            </a:graphic>
          </wp:inline>
        </w:drawing>
      </w:r>
    </w:p>
    <w:p w14:paraId="64B3F6C2" w14:textId="7B8C3883" w:rsidR="00BA0DCB" w:rsidRPr="00242D96" w:rsidRDefault="00BA0DCB" w:rsidP="001534E5">
      <w:pPr>
        <w:pStyle w:val="TTPParagraphothers"/>
        <w:jc w:val="center"/>
        <w:rPr>
          <w:bCs/>
        </w:rPr>
      </w:pPr>
      <w:r w:rsidRPr="00242D96">
        <w:rPr>
          <w:bCs/>
        </w:rPr>
        <w:t>Gambar 12. Hasil uji tarik (</w:t>
      </w:r>
      <w:r w:rsidRPr="00242D96">
        <w:rPr>
          <w:bCs/>
          <w:i/>
          <w:iCs/>
        </w:rPr>
        <w:t>Displacement</w:t>
      </w:r>
      <w:r w:rsidR="001534E5" w:rsidRPr="00242D96">
        <w:rPr>
          <w:bCs/>
          <w:i/>
          <w:iCs/>
        </w:rPr>
        <w:t xml:space="preserve"> </w:t>
      </w:r>
      <w:r w:rsidRPr="00242D96">
        <w:rPr>
          <w:bCs/>
          <w:i/>
          <w:iCs/>
        </w:rPr>
        <w:t>vs time</w:t>
      </w:r>
      <w:r w:rsidRPr="00242D96">
        <w:rPr>
          <w:bCs/>
        </w:rPr>
        <w:t>)</w:t>
      </w:r>
    </w:p>
    <w:p w14:paraId="6BA4A509" w14:textId="0E0C25AA" w:rsidR="00BA0DCB" w:rsidRPr="00242D96" w:rsidRDefault="00BA0DCB" w:rsidP="004616A7">
      <w:pPr>
        <w:pStyle w:val="TTPParagraphothers"/>
        <w:jc w:val="center"/>
        <w:rPr>
          <w:lang w:val="id-ID"/>
        </w:rPr>
      </w:pPr>
      <w:r w:rsidRPr="00242D96">
        <w:rPr>
          <w:noProof/>
        </w:rPr>
        <w:drawing>
          <wp:inline distT="0" distB="0" distL="0" distR="0" wp14:anchorId="66366621" wp14:editId="5731F22F">
            <wp:extent cx="1964172" cy="1213165"/>
            <wp:effectExtent l="0" t="0" r="0" b="0"/>
            <wp:docPr id="20" name="Picture 1" descr="A close up of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close up of a stone&#10;&#10;Description automatically generated"/>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9160" cy="1216246"/>
                    </a:xfrm>
                    <a:prstGeom prst="rect">
                      <a:avLst/>
                    </a:prstGeom>
                    <a:noFill/>
                  </pic:spPr>
                </pic:pic>
              </a:graphicData>
            </a:graphic>
          </wp:inline>
        </w:drawing>
      </w:r>
    </w:p>
    <w:p w14:paraId="0D13D2F3" w14:textId="77777777" w:rsidR="00BA0DCB" w:rsidRPr="00242D96" w:rsidRDefault="00BA0DCB" w:rsidP="00285AD7">
      <w:pPr>
        <w:pStyle w:val="TTPParagraphothers"/>
        <w:jc w:val="center"/>
        <w:rPr>
          <w:bCs/>
        </w:rPr>
      </w:pPr>
      <w:r w:rsidRPr="00242D96">
        <w:rPr>
          <w:bCs/>
        </w:rPr>
        <w:t>Gambar 13. Hasil pengamatan patahan uji tarik</w:t>
      </w:r>
    </w:p>
    <w:p w14:paraId="51EF3478" w14:textId="3D5D1219" w:rsidR="00BA0DCB" w:rsidRPr="00242D96" w:rsidRDefault="00BA0DCB" w:rsidP="004C60BF">
      <w:pPr>
        <w:pStyle w:val="TTPParagraphothers"/>
        <w:rPr>
          <w:bCs/>
        </w:rPr>
      </w:pPr>
      <w:r w:rsidRPr="00242D96">
        <w:rPr>
          <w:bCs/>
        </w:rPr>
        <w:t>Semua sampel menunjukkan pola umum peningkatan</w:t>
      </w:r>
      <w:r w:rsidR="00032DE6" w:rsidRPr="00242D96">
        <w:rPr>
          <w:bCs/>
        </w:rPr>
        <w:t xml:space="preserve"> </w:t>
      </w:r>
      <w:r w:rsidRPr="00242D96">
        <w:rPr>
          <w:bCs/>
        </w:rPr>
        <w:t>beban  (</w:t>
      </w:r>
      <w:r w:rsidRPr="00242D96">
        <w:rPr>
          <w:bCs/>
          <w:i/>
          <w:iCs/>
        </w:rPr>
        <w:t>load</w:t>
      </w:r>
      <w:r w:rsidRPr="00242D96">
        <w:rPr>
          <w:bCs/>
        </w:rPr>
        <w:t xml:space="preserve">)  seiring dengan pertambahandisplacement, hingga mencapai titik maksimum sebelum akhirnya putus. Kekuatan tarik maksimum bervariasi antar sampel, dengan beberapa mencapai nilai di atas 150 N, sementara yang lain di bawah 100 N. Sampel 5 memiliki kekuatan tarik tertinggi, mencapai sekitar 165-170 N. Elongasi (pertambahan panjang) sampel juga bervariasi, dengan beberapa sampel </w:t>
      </w:r>
      <w:r w:rsidRPr="00242D96">
        <w:rPr>
          <w:bCs/>
        </w:rPr>
        <w:t>menunjukkan displacement</w:t>
      </w:r>
      <w:r w:rsidR="004C60BF" w:rsidRPr="00242D96">
        <w:rPr>
          <w:bCs/>
        </w:rPr>
        <w:t xml:space="preserve"> </w:t>
      </w:r>
      <w:r w:rsidRPr="00242D96">
        <w:rPr>
          <w:bCs/>
        </w:rPr>
        <w:t>lebih besar sebelum putus. Setelah mencapai beban maksimum, sebagian besar sampel menunjukkan penurunan     beban     yang     tajam,     menandakan</w:t>
      </w:r>
      <w:r w:rsidR="004C60BF" w:rsidRPr="00242D96">
        <w:rPr>
          <w:bCs/>
        </w:rPr>
        <w:t xml:space="preserve"> </w:t>
      </w:r>
      <w:r w:rsidRPr="00242D96">
        <w:rPr>
          <w:bCs/>
        </w:rPr>
        <w:t>kegagalan materi beberapa sampel menunjukkan perilaku yang lebih getas (</w:t>
      </w:r>
      <w:r w:rsidRPr="00242D96">
        <w:rPr>
          <w:bCs/>
          <w:i/>
          <w:iCs/>
        </w:rPr>
        <w:t>brittle</w:t>
      </w:r>
      <w:r w:rsidRPr="00242D96">
        <w:rPr>
          <w:bCs/>
        </w:rPr>
        <w:t>) dengan penurunan beban yang lebih cepat, sementara yang lain lebih</w:t>
      </w:r>
      <w:r w:rsidR="004C60BF" w:rsidRPr="00242D96">
        <w:rPr>
          <w:bCs/>
        </w:rPr>
        <w:t xml:space="preserve"> </w:t>
      </w:r>
      <w:r w:rsidRPr="00242D96">
        <w:rPr>
          <w:bCs/>
        </w:rPr>
        <w:t>ulet (</w:t>
      </w:r>
      <w:r w:rsidRPr="00242D96">
        <w:rPr>
          <w:bCs/>
          <w:i/>
          <w:iCs/>
        </w:rPr>
        <w:t>ductile</w:t>
      </w:r>
      <w:r w:rsidRPr="00242D96">
        <w:rPr>
          <w:bCs/>
        </w:rPr>
        <w:t>) dengan penurunan yang lebih bertahap.</w:t>
      </w:r>
    </w:p>
    <w:p w14:paraId="74830C6D" w14:textId="77777777" w:rsidR="00FA2F6E" w:rsidRPr="00242D96" w:rsidRDefault="00FA2F6E" w:rsidP="00BA0DCB">
      <w:pPr>
        <w:pStyle w:val="TTPParagraphothers"/>
        <w:rPr>
          <w:bCs/>
        </w:rPr>
      </w:pPr>
    </w:p>
    <w:p w14:paraId="40BDE96A" w14:textId="73D82E46" w:rsidR="00BA0DCB" w:rsidRPr="00242D96" w:rsidRDefault="00BA0DCB" w:rsidP="00224C2B">
      <w:pPr>
        <w:pStyle w:val="TTPParagraphothers"/>
        <w:rPr>
          <w:bCs/>
        </w:rPr>
      </w:pPr>
      <w:r w:rsidRPr="00242D96">
        <w:rPr>
          <w:bCs/>
        </w:rPr>
        <w:t>Grafik</w:t>
      </w:r>
      <w:r w:rsidR="00242D96">
        <w:rPr>
          <w:bCs/>
        </w:rPr>
        <w:t xml:space="preserve"> pada G</w:t>
      </w:r>
      <w:r w:rsidRPr="00242D96">
        <w:rPr>
          <w:bCs/>
        </w:rPr>
        <w:t>ambar</w:t>
      </w:r>
      <w:r w:rsidR="009025EB">
        <w:rPr>
          <w:bCs/>
        </w:rPr>
        <w:t xml:space="preserve"> </w:t>
      </w:r>
      <w:r w:rsidRPr="00242D96">
        <w:rPr>
          <w:bCs/>
        </w:rPr>
        <w:t>10-12</w:t>
      </w:r>
      <w:r w:rsidR="00B7004A">
        <w:rPr>
          <w:bCs/>
        </w:rPr>
        <w:t xml:space="preserve"> </w:t>
      </w:r>
      <w:r w:rsidRPr="00242D96">
        <w:rPr>
          <w:bCs/>
        </w:rPr>
        <w:t>ini   memberikan</w:t>
      </w:r>
      <w:r w:rsidR="00FA2F6E" w:rsidRPr="00242D96">
        <w:rPr>
          <w:bCs/>
        </w:rPr>
        <w:t xml:space="preserve"> </w:t>
      </w:r>
      <w:r w:rsidRPr="00242D96">
        <w:rPr>
          <w:bCs/>
        </w:rPr>
        <w:t>gambaran tentang variasi sifat mekanik</w:t>
      </w:r>
      <w:r w:rsidR="00FA2F6E" w:rsidRPr="00242D96">
        <w:rPr>
          <w:bCs/>
        </w:rPr>
        <w:t xml:space="preserve"> </w:t>
      </w:r>
      <w:r w:rsidRPr="00242D96">
        <w:rPr>
          <w:bCs/>
        </w:rPr>
        <w:t>dari komposit</w:t>
      </w:r>
      <w:r w:rsidR="00B7004A">
        <w:rPr>
          <w:bCs/>
        </w:rPr>
        <w:t xml:space="preserve"> </w:t>
      </w:r>
      <w:r w:rsidR="004E465C" w:rsidRPr="00242D96">
        <w:rPr>
          <w:bCs/>
        </w:rPr>
        <w:t>(</w:t>
      </w:r>
      <w:r w:rsidRPr="00242D96">
        <w:rPr>
          <w:bCs/>
        </w:rPr>
        <w:t>PLA</w:t>
      </w:r>
      <w:r w:rsidR="004E465C" w:rsidRPr="00242D96">
        <w:rPr>
          <w:bCs/>
        </w:rPr>
        <w:t>, kitosan-kalsium fosfat)</w:t>
      </w:r>
      <w:r w:rsidR="00B66C91" w:rsidRPr="00242D96">
        <w:rPr>
          <w:bCs/>
        </w:rPr>
        <w:t xml:space="preserve"> </w:t>
      </w:r>
      <w:r w:rsidRPr="00242D96">
        <w:rPr>
          <w:bCs/>
        </w:rPr>
        <w:t>yang diuji, menunjukkan perbedaan dalam kekuatan tarik maksimum, elongasi, dan</w:t>
      </w:r>
      <w:r w:rsidR="00572B28" w:rsidRPr="00242D96">
        <w:rPr>
          <w:bCs/>
        </w:rPr>
        <w:t xml:space="preserve"> </w:t>
      </w:r>
      <w:r w:rsidRPr="00242D96">
        <w:rPr>
          <w:bCs/>
        </w:rPr>
        <w:t>perilaku kegagalan antar sampel. Gambar</w:t>
      </w:r>
      <w:r w:rsidR="00206A9A" w:rsidRPr="00242D96">
        <w:rPr>
          <w:bCs/>
        </w:rPr>
        <w:t xml:space="preserve"> </w:t>
      </w:r>
      <w:r w:rsidRPr="00242D96">
        <w:rPr>
          <w:bCs/>
        </w:rPr>
        <w:t>diatas  menyajikan  hasil  uji  tarik dari dua sampel material komposit berbasis PLA</w:t>
      </w:r>
      <w:r w:rsidR="00B4125C" w:rsidRPr="00242D96">
        <w:rPr>
          <w:bCs/>
        </w:rPr>
        <w:t xml:space="preserve"> </w:t>
      </w:r>
      <w:r w:rsidRPr="00242D96">
        <w:rPr>
          <w:bCs/>
        </w:rPr>
        <w:t>(</w:t>
      </w:r>
      <w:r w:rsidRPr="00242D96">
        <w:rPr>
          <w:bCs/>
          <w:i/>
          <w:iCs/>
        </w:rPr>
        <w:t>Polylactic Acid</w:t>
      </w:r>
      <w:r w:rsidRPr="00242D96">
        <w:rPr>
          <w:bCs/>
        </w:rPr>
        <w:t>) yang dicampur dengan Kitosan dan Kalsium  Fosfat.  Kedua  sampel  menunjukkan perilaku   elastis   awal,   diikuti   dengan   deformasi plastis sebelum patah. Sampel ASTM E8-002 PLA menunjukkan kekuatan tarik dan perpanjanganyang lebih  tinggi  dibandingkan  dengan  ASTM  E8-001</w:t>
      </w:r>
      <w:r w:rsidR="00224C2B" w:rsidRPr="00242D96">
        <w:rPr>
          <w:bCs/>
        </w:rPr>
        <w:t xml:space="preserve"> </w:t>
      </w:r>
      <w:r w:rsidRPr="00242D96">
        <w:rPr>
          <w:bCs/>
        </w:rPr>
        <w:t>PLA. Kedua sampel menunjukkan penurunan beban yang  tajam  setelah  mencapai  beban  maksimum, yang   mengindikasikan   fraktur   getas</w:t>
      </w:r>
      <w:r w:rsidR="00316A57" w:rsidRPr="00242D96">
        <w:rPr>
          <w:bCs/>
        </w:rPr>
        <w:t xml:space="preserve">. </w:t>
      </w:r>
      <w:r w:rsidRPr="00242D96">
        <w:rPr>
          <w:bCs/>
        </w:rPr>
        <w:t>Perbedaan kurva disebabkan oleh proses pembuatan komposit.</w:t>
      </w:r>
    </w:p>
    <w:p w14:paraId="70CB3709" w14:textId="1FA628BF" w:rsidR="00C47A28" w:rsidRPr="00242D96" w:rsidRDefault="00BA0DCB" w:rsidP="00C47A28">
      <w:pPr>
        <w:pStyle w:val="TTPParagraphothers"/>
        <w:rPr>
          <w:bCs/>
        </w:rPr>
      </w:pPr>
      <w:r w:rsidRPr="00242D96">
        <w:rPr>
          <w:bCs/>
        </w:rPr>
        <w:t>Pada</w:t>
      </w:r>
      <w:r w:rsidR="00213956" w:rsidRPr="00242D96">
        <w:rPr>
          <w:bCs/>
        </w:rPr>
        <w:t xml:space="preserve"> </w:t>
      </w:r>
      <w:r w:rsidRPr="00242D96">
        <w:rPr>
          <w:bCs/>
        </w:rPr>
        <w:t>hasil eksperimen penelitian terdahulu menunjukkan bahwa kekuatan tarik dan lentur dipengaruhi oleh degradasi, pemadatan serat, dan mekanisme interaksi matriks-serat. Kekuatan lentur adalah jumlah ply dan interaksi dengan parameter proses lainnya, tidak</w:t>
      </w:r>
      <w:r w:rsidR="00D74B16">
        <w:rPr>
          <w:bCs/>
        </w:rPr>
        <w:t xml:space="preserve"> berp</w:t>
      </w:r>
      <w:r w:rsidRPr="00242D96">
        <w:rPr>
          <w:bCs/>
        </w:rPr>
        <w:t>engaruh signifikan dari proses terhadap kekuatan tarik. Kekuatan tarik tertinggi (62,0 MPa) dihasilkan pada 3 ply, 210°C,50</w:t>
      </w:r>
      <w:r w:rsidR="00EA68C5" w:rsidRPr="00242D96">
        <w:rPr>
          <w:bCs/>
        </w:rPr>
        <w:t xml:space="preserve"> </w:t>
      </w:r>
      <w:r w:rsidRPr="00242D96">
        <w:rPr>
          <w:bCs/>
        </w:rPr>
        <w:t>Bar, referensi</w:t>
      </w:r>
      <w:r w:rsidR="00D74B16">
        <w:rPr>
          <w:bCs/>
        </w:rPr>
        <w:t xml:space="preserve"> t</w:t>
      </w:r>
      <w:r w:rsidRPr="00242D96">
        <w:rPr>
          <w:bCs/>
        </w:rPr>
        <w:t xml:space="preserve">ersebut  selaras dengan  hasil uji tarik spesimen komposit ini dengan nilai </w:t>
      </w:r>
      <w:r w:rsidR="00D74B16">
        <w:rPr>
          <w:bCs/>
        </w:rPr>
        <w:t>kuat tarik</w:t>
      </w:r>
      <w:r w:rsidRPr="00242D96">
        <w:rPr>
          <w:bCs/>
        </w:rPr>
        <w:t xml:space="preserve"> mencapai 80 MPa. Penelitian lain menemukan bahwa kekuatan tarik putus tertinggi dicapai   dengan   rasio   konsentrasi   kitosan   1,5% sebesar 10,22 MPa, mendekati nilai Standardisasi Plastik Biodegradable sebesar 10,32 MPa. </w:t>
      </w:r>
      <w:r w:rsidRPr="00242D96">
        <w:rPr>
          <w:bCs/>
        </w:rPr>
        <w:lastRenderedPageBreak/>
        <w:t xml:space="preserve">Kekuatan </w:t>
      </w:r>
      <w:r w:rsidRPr="00C47A28">
        <w:rPr>
          <w:bCs/>
          <w:i/>
          <w:iCs/>
        </w:rPr>
        <w:t>Modulus Young</w:t>
      </w:r>
      <w:r w:rsidRPr="00242D96">
        <w:rPr>
          <w:bCs/>
        </w:rPr>
        <w:t xml:space="preserve"> juga sangat  tinggi yaitu 65  MPa, sesuai dengan nilai Standardisasi Plastik Biodegradable yaitu 36,97 MPa [16].</w:t>
      </w:r>
      <w:r w:rsidR="00C47A28">
        <w:rPr>
          <w:bCs/>
        </w:rPr>
        <w:t xml:space="preserve"> </w:t>
      </w:r>
    </w:p>
    <w:p w14:paraId="3BD3F3AC" w14:textId="77777777" w:rsidR="00404CF9" w:rsidRPr="00242D96" w:rsidRDefault="00404CF9" w:rsidP="00404CF9">
      <w:pPr>
        <w:pStyle w:val="TTPParagraphothers"/>
        <w:ind w:firstLine="0"/>
        <w:rPr>
          <w:bCs/>
        </w:rPr>
      </w:pPr>
    </w:p>
    <w:p w14:paraId="164EEAA4" w14:textId="3862A801" w:rsidR="00BA0DCB" w:rsidRPr="00BA0DCB" w:rsidRDefault="00BA0DCB" w:rsidP="00404CF9">
      <w:pPr>
        <w:pStyle w:val="TTPParagraphothers"/>
        <w:ind w:firstLine="0"/>
        <w:rPr>
          <w:bCs/>
        </w:rPr>
      </w:pPr>
      <w:r w:rsidRPr="00BA0DCB">
        <w:rPr>
          <w:bCs/>
        </w:rPr>
        <w:t>3.2  Hasil pengujian kekerasan</w:t>
      </w:r>
    </w:p>
    <w:p w14:paraId="5E487F55" w14:textId="74CC0BA8" w:rsidR="00BA0DCB" w:rsidRDefault="00BA0DCB" w:rsidP="00D74B16">
      <w:pPr>
        <w:pStyle w:val="TTPParagraphothers"/>
        <w:ind w:firstLine="0"/>
        <w:jc w:val="center"/>
        <w:rPr>
          <w:bCs/>
          <w:i/>
          <w:iCs/>
        </w:rPr>
      </w:pPr>
      <w:r w:rsidRPr="00BA0DCB">
        <w:rPr>
          <w:bCs/>
        </w:rPr>
        <w:t>Tabel 3. Hasil Pengujian Kekerasan dengan alat</w:t>
      </w:r>
      <w:r w:rsidR="00404CF9">
        <w:rPr>
          <w:bCs/>
        </w:rPr>
        <w:t xml:space="preserve"> </w:t>
      </w:r>
      <w:r w:rsidRPr="00BA0DCB">
        <w:rPr>
          <w:bCs/>
        </w:rPr>
        <w:t xml:space="preserve">Nobel HBRVS 187.5 metode </w:t>
      </w:r>
      <w:r w:rsidR="00474C6E" w:rsidRPr="00EC217E">
        <w:rPr>
          <w:bCs/>
          <w:i/>
          <w:iCs/>
        </w:rPr>
        <w:t>Vickers</w:t>
      </w:r>
    </w:p>
    <w:p w14:paraId="78EF9B3B" w14:textId="77777777" w:rsidR="00D74B16" w:rsidRPr="00EC217E" w:rsidRDefault="00D74B16" w:rsidP="00D74B16">
      <w:pPr>
        <w:pStyle w:val="TTPParagraphothers"/>
        <w:ind w:firstLine="0"/>
        <w:rPr>
          <w:bCs/>
          <w:i/>
          <w:iCs/>
        </w:rPr>
      </w:pPr>
    </w:p>
    <w:tbl>
      <w:tblPr>
        <w:tblW w:w="4471" w:type="dxa"/>
        <w:tblInd w:w="113" w:type="dxa"/>
        <w:tblBorders>
          <w:top w:val="single" w:sz="4" w:space="0" w:color="auto"/>
        </w:tblBorders>
        <w:shd w:val="clear" w:color="auto" w:fill="FFFFFF" w:themeFill="background1"/>
        <w:tblLayout w:type="fixed"/>
        <w:tblLook w:val="04A0" w:firstRow="1" w:lastRow="0" w:firstColumn="1" w:lastColumn="0" w:noHBand="0" w:noVBand="1"/>
      </w:tblPr>
      <w:tblGrid>
        <w:gridCol w:w="522"/>
        <w:gridCol w:w="790"/>
        <w:gridCol w:w="790"/>
        <w:gridCol w:w="749"/>
        <w:gridCol w:w="831"/>
        <w:gridCol w:w="789"/>
      </w:tblGrid>
      <w:tr w:rsidR="00B56A63" w:rsidRPr="00B56A63" w14:paraId="246CEF8A" w14:textId="77777777" w:rsidTr="00524342">
        <w:trPr>
          <w:trHeight w:val="9"/>
        </w:trPr>
        <w:tc>
          <w:tcPr>
            <w:tcW w:w="522" w:type="dxa"/>
            <w:tcBorders>
              <w:top w:val="single" w:sz="4" w:space="0" w:color="auto"/>
              <w:bottom w:val="single" w:sz="4" w:space="0" w:color="auto"/>
            </w:tcBorders>
            <w:shd w:val="clear" w:color="auto" w:fill="FFFFFF" w:themeFill="background1"/>
            <w:vAlign w:val="center"/>
            <w:hideMark/>
          </w:tcPr>
          <w:p w14:paraId="0C03B6B4"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No.</w:t>
            </w:r>
          </w:p>
        </w:tc>
        <w:tc>
          <w:tcPr>
            <w:tcW w:w="790" w:type="dxa"/>
            <w:tcBorders>
              <w:top w:val="single" w:sz="4" w:space="0" w:color="auto"/>
              <w:bottom w:val="single" w:sz="4" w:space="0" w:color="auto"/>
            </w:tcBorders>
            <w:shd w:val="clear" w:color="auto" w:fill="FFFFFF" w:themeFill="background1"/>
            <w:vAlign w:val="center"/>
            <w:hideMark/>
          </w:tcPr>
          <w:p w14:paraId="0584C45A"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Bahan</w:t>
            </w:r>
          </w:p>
        </w:tc>
        <w:tc>
          <w:tcPr>
            <w:tcW w:w="790" w:type="dxa"/>
            <w:tcBorders>
              <w:top w:val="single" w:sz="4" w:space="0" w:color="auto"/>
              <w:bottom w:val="single" w:sz="4" w:space="0" w:color="auto"/>
            </w:tcBorders>
            <w:shd w:val="clear" w:color="auto" w:fill="FFFFFF" w:themeFill="background1"/>
            <w:vAlign w:val="center"/>
            <w:hideMark/>
          </w:tcPr>
          <w:p w14:paraId="516D6392" w14:textId="77777777" w:rsidR="00B56A63" w:rsidRPr="00B56A63" w:rsidRDefault="00B56A63" w:rsidP="00B56A63">
            <w:pPr>
              <w:autoSpaceDE/>
              <w:autoSpaceDN/>
              <w:jc w:val="center"/>
              <w:rPr>
                <w:i/>
                <w:iCs/>
                <w:noProof/>
                <w:color w:val="000000"/>
                <w:sz w:val="22"/>
                <w:szCs w:val="22"/>
                <w:lang w:val="id-ID"/>
              </w:rPr>
            </w:pPr>
            <w:r w:rsidRPr="00B56A63">
              <w:rPr>
                <w:i/>
                <w:iCs/>
                <w:noProof/>
                <w:color w:val="000000"/>
                <w:sz w:val="22"/>
                <w:szCs w:val="22"/>
                <w:lang w:val="id-ID"/>
              </w:rPr>
              <w:t>Temperature (</w:t>
            </w:r>
            <w:r w:rsidRPr="00B56A63">
              <w:rPr>
                <w:i/>
                <w:iCs/>
                <w:noProof/>
                <w:color w:val="000000"/>
                <w:sz w:val="22"/>
                <w:szCs w:val="22"/>
                <w:vertAlign w:val="superscript"/>
                <w:lang w:val="id-ID"/>
              </w:rPr>
              <w:t>o</w:t>
            </w:r>
            <w:r w:rsidRPr="00B56A63">
              <w:rPr>
                <w:i/>
                <w:iCs/>
                <w:noProof/>
                <w:color w:val="000000"/>
                <w:sz w:val="22"/>
                <w:szCs w:val="22"/>
                <w:lang w:val="id-ID"/>
              </w:rPr>
              <w:t>C )</w:t>
            </w:r>
          </w:p>
        </w:tc>
        <w:tc>
          <w:tcPr>
            <w:tcW w:w="749" w:type="dxa"/>
            <w:tcBorders>
              <w:top w:val="single" w:sz="4" w:space="0" w:color="auto"/>
              <w:bottom w:val="single" w:sz="4" w:space="0" w:color="auto"/>
            </w:tcBorders>
            <w:shd w:val="clear" w:color="auto" w:fill="FFFFFF" w:themeFill="background1"/>
            <w:vAlign w:val="center"/>
            <w:hideMark/>
          </w:tcPr>
          <w:p w14:paraId="6C91BEB0" w14:textId="77777777" w:rsidR="00B56A63" w:rsidRPr="00B56A63" w:rsidRDefault="00B56A63" w:rsidP="00B56A63">
            <w:pPr>
              <w:autoSpaceDE/>
              <w:autoSpaceDN/>
              <w:jc w:val="center"/>
              <w:rPr>
                <w:i/>
                <w:iCs/>
                <w:noProof/>
                <w:color w:val="000000"/>
                <w:sz w:val="22"/>
                <w:szCs w:val="22"/>
                <w:lang w:val="id-ID"/>
              </w:rPr>
            </w:pPr>
            <w:r w:rsidRPr="00B56A63">
              <w:rPr>
                <w:i/>
                <w:iCs/>
                <w:noProof/>
                <w:color w:val="000000"/>
                <w:sz w:val="22"/>
                <w:szCs w:val="22"/>
                <w:lang w:val="id-ID"/>
              </w:rPr>
              <w:t>Holding Time (s)</w:t>
            </w:r>
          </w:p>
        </w:tc>
        <w:tc>
          <w:tcPr>
            <w:tcW w:w="831" w:type="dxa"/>
            <w:tcBorders>
              <w:top w:val="single" w:sz="4" w:space="0" w:color="auto"/>
              <w:bottom w:val="single" w:sz="4" w:space="0" w:color="auto"/>
            </w:tcBorders>
            <w:shd w:val="clear" w:color="auto" w:fill="FFFFFF" w:themeFill="background1"/>
            <w:vAlign w:val="center"/>
            <w:hideMark/>
          </w:tcPr>
          <w:p w14:paraId="2E4D604C" w14:textId="77777777" w:rsidR="00B56A63" w:rsidRPr="00B56A63" w:rsidRDefault="00B56A63" w:rsidP="00B56A63">
            <w:pPr>
              <w:autoSpaceDE/>
              <w:autoSpaceDN/>
              <w:jc w:val="center"/>
              <w:rPr>
                <w:noProof/>
                <w:color w:val="000000"/>
                <w:sz w:val="22"/>
                <w:szCs w:val="22"/>
                <w:lang w:val="id-ID"/>
              </w:rPr>
            </w:pPr>
            <w:r w:rsidRPr="00B56A63">
              <w:rPr>
                <w:i/>
                <w:iCs/>
                <w:noProof/>
                <w:color w:val="000000"/>
                <w:sz w:val="22"/>
                <w:szCs w:val="22"/>
                <w:lang w:val="id-ID"/>
              </w:rPr>
              <w:t>Hardness</w:t>
            </w:r>
            <w:r w:rsidRPr="00B56A63">
              <w:rPr>
                <w:noProof/>
                <w:color w:val="000000"/>
                <w:sz w:val="22"/>
                <w:szCs w:val="22"/>
                <w:lang w:val="id-ID"/>
              </w:rPr>
              <w:t xml:space="preserve"> (HRB)</w:t>
            </w:r>
          </w:p>
        </w:tc>
        <w:tc>
          <w:tcPr>
            <w:tcW w:w="789" w:type="dxa"/>
            <w:tcBorders>
              <w:top w:val="single" w:sz="4" w:space="0" w:color="auto"/>
              <w:bottom w:val="single" w:sz="4" w:space="0" w:color="auto"/>
            </w:tcBorders>
            <w:shd w:val="clear" w:color="auto" w:fill="FFFFFF" w:themeFill="background1"/>
            <w:vAlign w:val="center"/>
            <w:hideMark/>
          </w:tcPr>
          <w:p w14:paraId="69740EE9" w14:textId="77777777" w:rsidR="00B56A63" w:rsidRPr="00B56A63" w:rsidRDefault="00B56A63" w:rsidP="00B56A63">
            <w:pPr>
              <w:autoSpaceDE/>
              <w:autoSpaceDN/>
              <w:jc w:val="center"/>
              <w:rPr>
                <w:i/>
                <w:iCs/>
                <w:noProof/>
                <w:color w:val="000000"/>
                <w:sz w:val="22"/>
                <w:szCs w:val="22"/>
                <w:lang w:val="id-ID"/>
              </w:rPr>
            </w:pPr>
            <w:r w:rsidRPr="00B56A63">
              <w:rPr>
                <w:i/>
                <w:iCs/>
                <w:noProof/>
                <w:color w:val="000000"/>
                <w:sz w:val="22"/>
                <w:szCs w:val="22"/>
                <w:lang w:val="id-ID"/>
              </w:rPr>
              <w:t>Average Hardness</w:t>
            </w:r>
          </w:p>
        </w:tc>
      </w:tr>
      <w:tr w:rsidR="00B56A63" w:rsidRPr="00B56A63" w14:paraId="61035B4B" w14:textId="77777777" w:rsidTr="00524342">
        <w:trPr>
          <w:trHeight w:val="2"/>
        </w:trPr>
        <w:tc>
          <w:tcPr>
            <w:tcW w:w="522" w:type="dxa"/>
            <w:vMerge w:val="restart"/>
            <w:tcBorders>
              <w:top w:val="single" w:sz="4" w:space="0" w:color="auto"/>
            </w:tcBorders>
            <w:shd w:val="clear" w:color="auto" w:fill="FFFFFF" w:themeFill="background1"/>
            <w:vAlign w:val="center"/>
            <w:hideMark/>
          </w:tcPr>
          <w:p w14:paraId="022E5462"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w:t>
            </w:r>
          </w:p>
        </w:tc>
        <w:tc>
          <w:tcPr>
            <w:tcW w:w="790" w:type="dxa"/>
            <w:vMerge w:val="restart"/>
            <w:tcBorders>
              <w:top w:val="single" w:sz="4" w:space="0" w:color="auto"/>
            </w:tcBorders>
            <w:shd w:val="clear" w:color="auto" w:fill="FFFFFF" w:themeFill="background1"/>
            <w:vAlign w:val="center"/>
            <w:hideMark/>
          </w:tcPr>
          <w:p w14:paraId="4667DF82"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PLA 180</w:t>
            </w:r>
            <w:r w:rsidRPr="00B56A63">
              <w:rPr>
                <w:noProof/>
                <w:color w:val="000000"/>
                <w:sz w:val="22"/>
                <w:szCs w:val="22"/>
                <w:vertAlign w:val="superscript"/>
                <w:lang w:val="id-ID"/>
              </w:rPr>
              <w:t>o</w:t>
            </w:r>
            <w:r w:rsidRPr="00B56A63">
              <w:rPr>
                <w:noProof/>
                <w:color w:val="000000"/>
                <w:sz w:val="22"/>
                <w:szCs w:val="22"/>
                <w:lang w:val="id-ID"/>
              </w:rPr>
              <w:t>C</w:t>
            </w:r>
          </w:p>
        </w:tc>
        <w:tc>
          <w:tcPr>
            <w:tcW w:w="790" w:type="dxa"/>
            <w:tcBorders>
              <w:top w:val="single" w:sz="4" w:space="0" w:color="auto"/>
            </w:tcBorders>
            <w:shd w:val="clear" w:color="auto" w:fill="FFFFFF" w:themeFill="background1"/>
            <w:vAlign w:val="center"/>
            <w:hideMark/>
          </w:tcPr>
          <w:p w14:paraId="19F66901"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tcBorders>
              <w:top w:val="single" w:sz="4" w:space="0" w:color="auto"/>
            </w:tcBorders>
            <w:shd w:val="clear" w:color="auto" w:fill="FFFFFF" w:themeFill="background1"/>
            <w:vAlign w:val="center"/>
            <w:hideMark/>
          </w:tcPr>
          <w:p w14:paraId="1D270FA0"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15</w:t>
            </w:r>
          </w:p>
        </w:tc>
        <w:tc>
          <w:tcPr>
            <w:tcW w:w="831" w:type="dxa"/>
            <w:tcBorders>
              <w:top w:val="single" w:sz="4" w:space="0" w:color="auto"/>
            </w:tcBorders>
            <w:shd w:val="clear" w:color="auto" w:fill="FFFFFF" w:themeFill="background1"/>
            <w:vAlign w:val="center"/>
            <w:hideMark/>
          </w:tcPr>
          <w:p w14:paraId="7E8F32CE"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298.7</w:t>
            </w:r>
          </w:p>
        </w:tc>
        <w:tc>
          <w:tcPr>
            <w:tcW w:w="789" w:type="dxa"/>
            <w:vMerge w:val="restart"/>
            <w:tcBorders>
              <w:top w:val="single" w:sz="4" w:space="0" w:color="auto"/>
            </w:tcBorders>
            <w:shd w:val="clear" w:color="auto" w:fill="FFFFFF" w:themeFill="background1"/>
            <w:noWrap/>
            <w:vAlign w:val="center"/>
            <w:hideMark/>
          </w:tcPr>
          <w:p w14:paraId="569D0631"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298.6</w:t>
            </w:r>
          </w:p>
        </w:tc>
      </w:tr>
      <w:tr w:rsidR="00B56A63" w:rsidRPr="00B56A63" w14:paraId="6E2D7451" w14:textId="77777777" w:rsidTr="00524342">
        <w:trPr>
          <w:trHeight w:val="2"/>
        </w:trPr>
        <w:tc>
          <w:tcPr>
            <w:tcW w:w="522" w:type="dxa"/>
            <w:vMerge/>
            <w:shd w:val="clear" w:color="auto" w:fill="FFFFFF" w:themeFill="background1"/>
            <w:vAlign w:val="center"/>
            <w:hideMark/>
          </w:tcPr>
          <w:p w14:paraId="58D22FC0" w14:textId="77777777" w:rsidR="00B56A63" w:rsidRPr="00B56A63" w:rsidRDefault="00B56A63" w:rsidP="00B56A63">
            <w:pPr>
              <w:autoSpaceDE/>
              <w:autoSpaceDN/>
              <w:rPr>
                <w:noProof/>
                <w:color w:val="000000"/>
                <w:sz w:val="22"/>
                <w:szCs w:val="22"/>
                <w:lang w:val="id-ID"/>
              </w:rPr>
            </w:pPr>
          </w:p>
        </w:tc>
        <w:tc>
          <w:tcPr>
            <w:tcW w:w="790" w:type="dxa"/>
            <w:vMerge/>
            <w:shd w:val="clear" w:color="auto" w:fill="FFFFFF" w:themeFill="background1"/>
            <w:vAlign w:val="center"/>
            <w:hideMark/>
          </w:tcPr>
          <w:p w14:paraId="127EBAFC" w14:textId="77777777" w:rsidR="00B56A63" w:rsidRPr="00B56A63" w:rsidRDefault="00B56A63" w:rsidP="00B56A63">
            <w:pPr>
              <w:autoSpaceDE/>
              <w:autoSpaceDN/>
              <w:rPr>
                <w:noProof/>
                <w:color w:val="000000"/>
                <w:sz w:val="22"/>
                <w:szCs w:val="22"/>
                <w:lang w:val="id-ID"/>
              </w:rPr>
            </w:pPr>
          </w:p>
        </w:tc>
        <w:tc>
          <w:tcPr>
            <w:tcW w:w="790" w:type="dxa"/>
            <w:shd w:val="clear" w:color="auto" w:fill="FFFFFF" w:themeFill="background1"/>
            <w:vAlign w:val="center"/>
            <w:hideMark/>
          </w:tcPr>
          <w:p w14:paraId="22D80E0B"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shd w:val="clear" w:color="auto" w:fill="FFFFFF" w:themeFill="background1"/>
            <w:vAlign w:val="center"/>
            <w:hideMark/>
          </w:tcPr>
          <w:p w14:paraId="559F9430"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15</w:t>
            </w:r>
          </w:p>
        </w:tc>
        <w:tc>
          <w:tcPr>
            <w:tcW w:w="831" w:type="dxa"/>
            <w:shd w:val="clear" w:color="auto" w:fill="FFFFFF" w:themeFill="background1"/>
            <w:vAlign w:val="center"/>
            <w:hideMark/>
          </w:tcPr>
          <w:p w14:paraId="6604C742"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295.1</w:t>
            </w:r>
          </w:p>
        </w:tc>
        <w:tc>
          <w:tcPr>
            <w:tcW w:w="789" w:type="dxa"/>
            <w:vMerge/>
            <w:shd w:val="clear" w:color="auto" w:fill="FFFFFF" w:themeFill="background1"/>
            <w:vAlign w:val="center"/>
            <w:hideMark/>
          </w:tcPr>
          <w:p w14:paraId="605D164D" w14:textId="77777777" w:rsidR="00B56A63" w:rsidRPr="00B56A63" w:rsidRDefault="00B56A63" w:rsidP="00B56A63">
            <w:pPr>
              <w:autoSpaceDE/>
              <w:autoSpaceDN/>
              <w:rPr>
                <w:noProof/>
                <w:color w:val="000000"/>
                <w:sz w:val="22"/>
                <w:szCs w:val="22"/>
                <w:lang w:val="id-ID"/>
              </w:rPr>
            </w:pPr>
          </w:p>
        </w:tc>
      </w:tr>
      <w:tr w:rsidR="00B56A63" w:rsidRPr="00B56A63" w14:paraId="3FA4E846" w14:textId="77777777" w:rsidTr="00524342">
        <w:trPr>
          <w:trHeight w:val="2"/>
        </w:trPr>
        <w:tc>
          <w:tcPr>
            <w:tcW w:w="522" w:type="dxa"/>
            <w:vMerge/>
            <w:tcBorders>
              <w:bottom w:val="single" w:sz="4" w:space="0" w:color="auto"/>
            </w:tcBorders>
            <w:shd w:val="clear" w:color="auto" w:fill="FFFFFF" w:themeFill="background1"/>
            <w:vAlign w:val="center"/>
            <w:hideMark/>
          </w:tcPr>
          <w:p w14:paraId="60D43A4A" w14:textId="77777777" w:rsidR="00B56A63" w:rsidRPr="00B56A63" w:rsidRDefault="00B56A63" w:rsidP="00B56A63">
            <w:pPr>
              <w:autoSpaceDE/>
              <w:autoSpaceDN/>
              <w:rPr>
                <w:noProof/>
                <w:color w:val="000000"/>
                <w:sz w:val="22"/>
                <w:szCs w:val="22"/>
                <w:lang w:val="id-ID"/>
              </w:rPr>
            </w:pPr>
          </w:p>
        </w:tc>
        <w:tc>
          <w:tcPr>
            <w:tcW w:w="790" w:type="dxa"/>
            <w:vMerge/>
            <w:tcBorders>
              <w:bottom w:val="single" w:sz="4" w:space="0" w:color="auto"/>
            </w:tcBorders>
            <w:shd w:val="clear" w:color="auto" w:fill="FFFFFF" w:themeFill="background1"/>
            <w:vAlign w:val="center"/>
            <w:hideMark/>
          </w:tcPr>
          <w:p w14:paraId="48CD1441" w14:textId="77777777" w:rsidR="00B56A63" w:rsidRPr="00B56A63" w:rsidRDefault="00B56A63" w:rsidP="00B56A63">
            <w:pPr>
              <w:autoSpaceDE/>
              <w:autoSpaceDN/>
              <w:rPr>
                <w:noProof/>
                <w:color w:val="000000"/>
                <w:sz w:val="22"/>
                <w:szCs w:val="22"/>
                <w:lang w:val="id-ID"/>
              </w:rPr>
            </w:pPr>
          </w:p>
        </w:tc>
        <w:tc>
          <w:tcPr>
            <w:tcW w:w="790" w:type="dxa"/>
            <w:tcBorders>
              <w:bottom w:val="single" w:sz="4" w:space="0" w:color="auto"/>
            </w:tcBorders>
            <w:shd w:val="clear" w:color="auto" w:fill="FFFFFF" w:themeFill="background1"/>
            <w:vAlign w:val="center"/>
            <w:hideMark/>
          </w:tcPr>
          <w:p w14:paraId="7E8EE69D"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tcBorders>
              <w:bottom w:val="single" w:sz="4" w:space="0" w:color="auto"/>
            </w:tcBorders>
            <w:shd w:val="clear" w:color="auto" w:fill="FFFFFF" w:themeFill="background1"/>
            <w:vAlign w:val="center"/>
            <w:hideMark/>
          </w:tcPr>
          <w:p w14:paraId="4B320F8B"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15</w:t>
            </w:r>
          </w:p>
        </w:tc>
        <w:tc>
          <w:tcPr>
            <w:tcW w:w="831" w:type="dxa"/>
            <w:tcBorders>
              <w:bottom w:val="single" w:sz="4" w:space="0" w:color="auto"/>
            </w:tcBorders>
            <w:shd w:val="clear" w:color="auto" w:fill="FFFFFF" w:themeFill="background1"/>
            <w:vAlign w:val="center"/>
            <w:hideMark/>
          </w:tcPr>
          <w:p w14:paraId="5A8B20BC"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302.0</w:t>
            </w:r>
          </w:p>
        </w:tc>
        <w:tc>
          <w:tcPr>
            <w:tcW w:w="789" w:type="dxa"/>
            <w:vMerge/>
            <w:tcBorders>
              <w:bottom w:val="single" w:sz="4" w:space="0" w:color="auto"/>
            </w:tcBorders>
            <w:shd w:val="clear" w:color="auto" w:fill="FFFFFF" w:themeFill="background1"/>
            <w:vAlign w:val="center"/>
            <w:hideMark/>
          </w:tcPr>
          <w:p w14:paraId="2673B2F3" w14:textId="77777777" w:rsidR="00B56A63" w:rsidRPr="00B56A63" w:rsidRDefault="00B56A63" w:rsidP="00B56A63">
            <w:pPr>
              <w:autoSpaceDE/>
              <w:autoSpaceDN/>
              <w:rPr>
                <w:noProof/>
                <w:color w:val="000000"/>
                <w:sz w:val="22"/>
                <w:szCs w:val="22"/>
                <w:lang w:val="id-ID"/>
              </w:rPr>
            </w:pPr>
          </w:p>
        </w:tc>
      </w:tr>
      <w:tr w:rsidR="00B56A63" w:rsidRPr="00B56A63" w14:paraId="762C47DD" w14:textId="77777777" w:rsidTr="00524342">
        <w:trPr>
          <w:trHeight w:val="2"/>
        </w:trPr>
        <w:tc>
          <w:tcPr>
            <w:tcW w:w="522" w:type="dxa"/>
            <w:vMerge w:val="restart"/>
            <w:tcBorders>
              <w:top w:val="single" w:sz="4" w:space="0" w:color="auto"/>
            </w:tcBorders>
            <w:shd w:val="clear" w:color="auto" w:fill="FFFFFF" w:themeFill="background1"/>
            <w:vAlign w:val="center"/>
            <w:hideMark/>
          </w:tcPr>
          <w:p w14:paraId="346F90A9"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w:t>
            </w:r>
          </w:p>
        </w:tc>
        <w:tc>
          <w:tcPr>
            <w:tcW w:w="790" w:type="dxa"/>
            <w:vMerge w:val="restart"/>
            <w:tcBorders>
              <w:top w:val="single" w:sz="4" w:space="0" w:color="auto"/>
            </w:tcBorders>
            <w:shd w:val="clear" w:color="auto" w:fill="FFFFFF" w:themeFill="background1"/>
            <w:vAlign w:val="center"/>
            <w:hideMark/>
          </w:tcPr>
          <w:p w14:paraId="370D64F5"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PLA 200</w:t>
            </w:r>
            <w:r w:rsidRPr="00B56A63">
              <w:rPr>
                <w:noProof/>
                <w:color w:val="000000"/>
                <w:sz w:val="22"/>
                <w:szCs w:val="22"/>
                <w:vertAlign w:val="superscript"/>
                <w:lang w:val="id-ID"/>
              </w:rPr>
              <w:t>o</w:t>
            </w:r>
            <w:r w:rsidRPr="00B56A63">
              <w:rPr>
                <w:noProof/>
                <w:color w:val="000000"/>
                <w:sz w:val="22"/>
                <w:szCs w:val="22"/>
                <w:lang w:val="id-ID"/>
              </w:rPr>
              <w:t>C</w:t>
            </w:r>
          </w:p>
        </w:tc>
        <w:tc>
          <w:tcPr>
            <w:tcW w:w="790" w:type="dxa"/>
            <w:tcBorders>
              <w:top w:val="single" w:sz="4" w:space="0" w:color="auto"/>
            </w:tcBorders>
            <w:shd w:val="clear" w:color="auto" w:fill="FFFFFF" w:themeFill="background1"/>
            <w:vAlign w:val="center"/>
            <w:hideMark/>
          </w:tcPr>
          <w:p w14:paraId="17E6E260"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tcBorders>
              <w:top w:val="single" w:sz="4" w:space="0" w:color="auto"/>
            </w:tcBorders>
            <w:shd w:val="clear" w:color="auto" w:fill="FFFFFF" w:themeFill="background1"/>
            <w:vAlign w:val="center"/>
            <w:hideMark/>
          </w:tcPr>
          <w:p w14:paraId="0F872869"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15</w:t>
            </w:r>
          </w:p>
        </w:tc>
        <w:tc>
          <w:tcPr>
            <w:tcW w:w="831" w:type="dxa"/>
            <w:tcBorders>
              <w:top w:val="single" w:sz="4" w:space="0" w:color="auto"/>
            </w:tcBorders>
            <w:shd w:val="clear" w:color="auto" w:fill="FFFFFF" w:themeFill="background1"/>
            <w:vAlign w:val="center"/>
            <w:hideMark/>
          </w:tcPr>
          <w:p w14:paraId="4F260C13"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302.2</w:t>
            </w:r>
          </w:p>
        </w:tc>
        <w:tc>
          <w:tcPr>
            <w:tcW w:w="789" w:type="dxa"/>
            <w:vMerge w:val="restart"/>
            <w:tcBorders>
              <w:top w:val="single" w:sz="4" w:space="0" w:color="auto"/>
            </w:tcBorders>
            <w:shd w:val="clear" w:color="auto" w:fill="FFFFFF" w:themeFill="background1"/>
            <w:noWrap/>
            <w:vAlign w:val="center"/>
            <w:hideMark/>
          </w:tcPr>
          <w:p w14:paraId="01AA1D22"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298</w:t>
            </w:r>
          </w:p>
        </w:tc>
      </w:tr>
      <w:tr w:rsidR="00B56A63" w:rsidRPr="00B56A63" w14:paraId="34133599" w14:textId="77777777" w:rsidTr="00524342">
        <w:trPr>
          <w:trHeight w:val="2"/>
        </w:trPr>
        <w:tc>
          <w:tcPr>
            <w:tcW w:w="522" w:type="dxa"/>
            <w:vMerge/>
            <w:shd w:val="clear" w:color="auto" w:fill="FFFFFF" w:themeFill="background1"/>
            <w:vAlign w:val="center"/>
            <w:hideMark/>
          </w:tcPr>
          <w:p w14:paraId="1BCDD111" w14:textId="77777777" w:rsidR="00B56A63" w:rsidRPr="00B56A63" w:rsidRDefault="00B56A63" w:rsidP="00B56A63">
            <w:pPr>
              <w:autoSpaceDE/>
              <w:autoSpaceDN/>
              <w:rPr>
                <w:noProof/>
                <w:color w:val="000000"/>
                <w:sz w:val="22"/>
                <w:szCs w:val="22"/>
                <w:lang w:val="id-ID"/>
              </w:rPr>
            </w:pPr>
          </w:p>
        </w:tc>
        <w:tc>
          <w:tcPr>
            <w:tcW w:w="790" w:type="dxa"/>
            <w:vMerge/>
            <w:shd w:val="clear" w:color="auto" w:fill="FFFFFF" w:themeFill="background1"/>
            <w:vAlign w:val="center"/>
            <w:hideMark/>
          </w:tcPr>
          <w:p w14:paraId="41DA27DB" w14:textId="77777777" w:rsidR="00B56A63" w:rsidRPr="00B56A63" w:rsidRDefault="00B56A63" w:rsidP="00B56A63">
            <w:pPr>
              <w:autoSpaceDE/>
              <w:autoSpaceDN/>
              <w:rPr>
                <w:noProof/>
                <w:color w:val="000000"/>
                <w:sz w:val="22"/>
                <w:szCs w:val="22"/>
                <w:lang w:val="id-ID"/>
              </w:rPr>
            </w:pPr>
          </w:p>
        </w:tc>
        <w:tc>
          <w:tcPr>
            <w:tcW w:w="790" w:type="dxa"/>
            <w:shd w:val="clear" w:color="auto" w:fill="FFFFFF" w:themeFill="background1"/>
            <w:vAlign w:val="center"/>
            <w:hideMark/>
          </w:tcPr>
          <w:p w14:paraId="6937DC9D"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shd w:val="clear" w:color="auto" w:fill="FFFFFF" w:themeFill="background1"/>
            <w:vAlign w:val="center"/>
            <w:hideMark/>
          </w:tcPr>
          <w:p w14:paraId="1F176DFF"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15</w:t>
            </w:r>
          </w:p>
        </w:tc>
        <w:tc>
          <w:tcPr>
            <w:tcW w:w="831" w:type="dxa"/>
            <w:shd w:val="clear" w:color="auto" w:fill="FFFFFF" w:themeFill="background1"/>
            <w:vAlign w:val="center"/>
            <w:hideMark/>
          </w:tcPr>
          <w:p w14:paraId="60E385E2"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295.6</w:t>
            </w:r>
          </w:p>
        </w:tc>
        <w:tc>
          <w:tcPr>
            <w:tcW w:w="789" w:type="dxa"/>
            <w:vMerge/>
            <w:shd w:val="clear" w:color="auto" w:fill="FFFFFF" w:themeFill="background1"/>
            <w:vAlign w:val="center"/>
            <w:hideMark/>
          </w:tcPr>
          <w:p w14:paraId="13941C6D" w14:textId="77777777" w:rsidR="00B56A63" w:rsidRPr="00B56A63" w:rsidRDefault="00B56A63" w:rsidP="00B56A63">
            <w:pPr>
              <w:autoSpaceDE/>
              <w:autoSpaceDN/>
              <w:rPr>
                <w:noProof/>
                <w:color w:val="000000"/>
                <w:sz w:val="22"/>
                <w:szCs w:val="22"/>
                <w:lang w:val="id-ID"/>
              </w:rPr>
            </w:pPr>
          </w:p>
        </w:tc>
      </w:tr>
      <w:tr w:rsidR="00B56A63" w:rsidRPr="00B56A63" w14:paraId="2ED22AEE" w14:textId="77777777" w:rsidTr="00524342">
        <w:trPr>
          <w:trHeight w:val="2"/>
        </w:trPr>
        <w:tc>
          <w:tcPr>
            <w:tcW w:w="522" w:type="dxa"/>
            <w:vMerge/>
            <w:tcBorders>
              <w:bottom w:val="single" w:sz="4" w:space="0" w:color="auto"/>
            </w:tcBorders>
            <w:shd w:val="clear" w:color="auto" w:fill="FFFFFF" w:themeFill="background1"/>
            <w:vAlign w:val="center"/>
            <w:hideMark/>
          </w:tcPr>
          <w:p w14:paraId="5FFC0AAB" w14:textId="77777777" w:rsidR="00B56A63" w:rsidRPr="00B56A63" w:rsidRDefault="00B56A63" w:rsidP="00B56A63">
            <w:pPr>
              <w:autoSpaceDE/>
              <w:autoSpaceDN/>
              <w:rPr>
                <w:noProof/>
                <w:color w:val="000000"/>
                <w:sz w:val="22"/>
                <w:szCs w:val="22"/>
                <w:lang w:val="id-ID"/>
              </w:rPr>
            </w:pPr>
          </w:p>
        </w:tc>
        <w:tc>
          <w:tcPr>
            <w:tcW w:w="790" w:type="dxa"/>
            <w:vMerge/>
            <w:tcBorders>
              <w:bottom w:val="single" w:sz="4" w:space="0" w:color="auto"/>
            </w:tcBorders>
            <w:shd w:val="clear" w:color="auto" w:fill="FFFFFF" w:themeFill="background1"/>
            <w:vAlign w:val="center"/>
            <w:hideMark/>
          </w:tcPr>
          <w:p w14:paraId="63322506" w14:textId="77777777" w:rsidR="00B56A63" w:rsidRPr="00B56A63" w:rsidRDefault="00B56A63" w:rsidP="00B56A63">
            <w:pPr>
              <w:autoSpaceDE/>
              <w:autoSpaceDN/>
              <w:rPr>
                <w:noProof/>
                <w:color w:val="000000"/>
                <w:sz w:val="22"/>
                <w:szCs w:val="22"/>
                <w:lang w:val="id-ID"/>
              </w:rPr>
            </w:pPr>
          </w:p>
        </w:tc>
        <w:tc>
          <w:tcPr>
            <w:tcW w:w="790" w:type="dxa"/>
            <w:tcBorders>
              <w:bottom w:val="single" w:sz="4" w:space="0" w:color="auto"/>
            </w:tcBorders>
            <w:shd w:val="clear" w:color="auto" w:fill="FFFFFF" w:themeFill="background1"/>
            <w:vAlign w:val="center"/>
            <w:hideMark/>
          </w:tcPr>
          <w:p w14:paraId="15C34E65"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tcBorders>
              <w:bottom w:val="single" w:sz="4" w:space="0" w:color="auto"/>
            </w:tcBorders>
            <w:shd w:val="clear" w:color="auto" w:fill="FFFFFF" w:themeFill="background1"/>
            <w:vAlign w:val="center"/>
            <w:hideMark/>
          </w:tcPr>
          <w:p w14:paraId="00A32BCC"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15</w:t>
            </w:r>
          </w:p>
        </w:tc>
        <w:tc>
          <w:tcPr>
            <w:tcW w:w="831" w:type="dxa"/>
            <w:tcBorders>
              <w:bottom w:val="single" w:sz="4" w:space="0" w:color="auto"/>
            </w:tcBorders>
            <w:shd w:val="clear" w:color="auto" w:fill="FFFFFF" w:themeFill="background1"/>
            <w:vAlign w:val="center"/>
            <w:hideMark/>
          </w:tcPr>
          <w:p w14:paraId="0ED3DFF1"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296.2</w:t>
            </w:r>
          </w:p>
        </w:tc>
        <w:tc>
          <w:tcPr>
            <w:tcW w:w="789" w:type="dxa"/>
            <w:vMerge/>
            <w:tcBorders>
              <w:bottom w:val="single" w:sz="4" w:space="0" w:color="auto"/>
            </w:tcBorders>
            <w:shd w:val="clear" w:color="auto" w:fill="FFFFFF" w:themeFill="background1"/>
            <w:vAlign w:val="center"/>
            <w:hideMark/>
          </w:tcPr>
          <w:p w14:paraId="7142E82E" w14:textId="77777777" w:rsidR="00B56A63" w:rsidRPr="00B56A63" w:rsidRDefault="00B56A63" w:rsidP="00B56A63">
            <w:pPr>
              <w:autoSpaceDE/>
              <w:autoSpaceDN/>
              <w:rPr>
                <w:noProof/>
                <w:color w:val="000000"/>
                <w:sz w:val="22"/>
                <w:szCs w:val="22"/>
                <w:lang w:val="id-ID"/>
              </w:rPr>
            </w:pPr>
          </w:p>
        </w:tc>
      </w:tr>
      <w:tr w:rsidR="00B56A63" w:rsidRPr="00B56A63" w14:paraId="211C91F8" w14:textId="77777777" w:rsidTr="00524342">
        <w:trPr>
          <w:trHeight w:val="2"/>
        </w:trPr>
        <w:tc>
          <w:tcPr>
            <w:tcW w:w="522" w:type="dxa"/>
            <w:vMerge w:val="restart"/>
            <w:tcBorders>
              <w:top w:val="single" w:sz="4" w:space="0" w:color="auto"/>
            </w:tcBorders>
            <w:shd w:val="clear" w:color="auto" w:fill="FFFFFF" w:themeFill="background1"/>
            <w:vAlign w:val="center"/>
            <w:hideMark/>
          </w:tcPr>
          <w:p w14:paraId="4FC5B238"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3</w:t>
            </w:r>
          </w:p>
        </w:tc>
        <w:tc>
          <w:tcPr>
            <w:tcW w:w="790" w:type="dxa"/>
            <w:vMerge w:val="restart"/>
            <w:tcBorders>
              <w:top w:val="single" w:sz="4" w:space="0" w:color="auto"/>
            </w:tcBorders>
            <w:shd w:val="clear" w:color="auto" w:fill="FFFFFF" w:themeFill="background1"/>
            <w:vAlign w:val="center"/>
            <w:hideMark/>
          </w:tcPr>
          <w:p w14:paraId="6E52EC4D"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PLA 215</w:t>
            </w:r>
            <w:r w:rsidRPr="00B56A63">
              <w:rPr>
                <w:noProof/>
                <w:color w:val="000000"/>
                <w:sz w:val="22"/>
                <w:szCs w:val="22"/>
                <w:vertAlign w:val="superscript"/>
                <w:lang w:val="id-ID"/>
              </w:rPr>
              <w:t>o</w:t>
            </w:r>
            <w:r w:rsidRPr="00B56A63">
              <w:rPr>
                <w:noProof/>
                <w:color w:val="000000"/>
                <w:sz w:val="22"/>
                <w:szCs w:val="22"/>
                <w:lang w:val="id-ID"/>
              </w:rPr>
              <w:t xml:space="preserve">C, </w:t>
            </w:r>
          </w:p>
        </w:tc>
        <w:tc>
          <w:tcPr>
            <w:tcW w:w="790" w:type="dxa"/>
            <w:tcBorders>
              <w:top w:val="single" w:sz="4" w:space="0" w:color="auto"/>
            </w:tcBorders>
            <w:shd w:val="clear" w:color="auto" w:fill="FFFFFF" w:themeFill="background1"/>
            <w:vAlign w:val="center"/>
            <w:hideMark/>
          </w:tcPr>
          <w:p w14:paraId="7E403DA1"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tcBorders>
              <w:top w:val="single" w:sz="4" w:space="0" w:color="auto"/>
            </w:tcBorders>
            <w:shd w:val="clear" w:color="auto" w:fill="FFFFFF" w:themeFill="background1"/>
            <w:vAlign w:val="center"/>
            <w:hideMark/>
          </w:tcPr>
          <w:p w14:paraId="01894CD7"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10</w:t>
            </w:r>
          </w:p>
        </w:tc>
        <w:tc>
          <w:tcPr>
            <w:tcW w:w="831" w:type="dxa"/>
            <w:tcBorders>
              <w:top w:val="single" w:sz="4" w:space="0" w:color="auto"/>
            </w:tcBorders>
            <w:shd w:val="clear" w:color="auto" w:fill="FFFFFF" w:themeFill="background1"/>
            <w:vAlign w:val="center"/>
            <w:hideMark/>
          </w:tcPr>
          <w:p w14:paraId="0B55979F"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295.7</w:t>
            </w:r>
          </w:p>
        </w:tc>
        <w:tc>
          <w:tcPr>
            <w:tcW w:w="789" w:type="dxa"/>
            <w:vMerge w:val="restart"/>
            <w:tcBorders>
              <w:top w:val="single" w:sz="4" w:space="0" w:color="auto"/>
            </w:tcBorders>
            <w:shd w:val="clear" w:color="auto" w:fill="FFFFFF" w:themeFill="background1"/>
            <w:noWrap/>
            <w:vAlign w:val="center"/>
            <w:hideMark/>
          </w:tcPr>
          <w:p w14:paraId="6DA65520"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297.3</w:t>
            </w:r>
          </w:p>
        </w:tc>
      </w:tr>
      <w:tr w:rsidR="00B56A63" w:rsidRPr="00B56A63" w14:paraId="23CB3E19" w14:textId="77777777" w:rsidTr="00524342">
        <w:trPr>
          <w:trHeight w:val="2"/>
        </w:trPr>
        <w:tc>
          <w:tcPr>
            <w:tcW w:w="522" w:type="dxa"/>
            <w:vMerge/>
            <w:shd w:val="clear" w:color="auto" w:fill="FFFFFF" w:themeFill="background1"/>
            <w:vAlign w:val="center"/>
            <w:hideMark/>
          </w:tcPr>
          <w:p w14:paraId="60189129" w14:textId="77777777" w:rsidR="00B56A63" w:rsidRPr="00B56A63" w:rsidRDefault="00B56A63" w:rsidP="00B56A63">
            <w:pPr>
              <w:autoSpaceDE/>
              <w:autoSpaceDN/>
              <w:rPr>
                <w:noProof/>
                <w:color w:val="000000"/>
                <w:sz w:val="22"/>
                <w:szCs w:val="22"/>
                <w:lang w:val="id-ID"/>
              </w:rPr>
            </w:pPr>
          </w:p>
        </w:tc>
        <w:tc>
          <w:tcPr>
            <w:tcW w:w="790" w:type="dxa"/>
            <w:vMerge/>
            <w:shd w:val="clear" w:color="auto" w:fill="FFFFFF" w:themeFill="background1"/>
            <w:vAlign w:val="center"/>
            <w:hideMark/>
          </w:tcPr>
          <w:p w14:paraId="2985C955" w14:textId="77777777" w:rsidR="00B56A63" w:rsidRPr="00B56A63" w:rsidRDefault="00B56A63" w:rsidP="00B56A63">
            <w:pPr>
              <w:autoSpaceDE/>
              <w:autoSpaceDN/>
              <w:rPr>
                <w:noProof/>
                <w:color w:val="000000"/>
                <w:sz w:val="22"/>
                <w:szCs w:val="22"/>
                <w:lang w:val="id-ID"/>
              </w:rPr>
            </w:pPr>
          </w:p>
        </w:tc>
        <w:tc>
          <w:tcPr>
            <w:tcW w:w="790" w:type="dxa"/>
            <w:shd w:val="clear" w:color="auto" w:fill="FFFFFF" w:themeFill="background1"/>
            <w:vAlign w:val="center"/>
            <w:hideMark/>
          </w:tcPr>
          <w:p w14:paraId="0C8989E3"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shd w:val="clear" w:color="auto" w:fill="FFFFFF" w:themeFill="background1"/>
            <w:vAlign w:val="center"/>
            <w:hideMark/>
          </w:tcPr>
          <w:p w14:paraId="137B924C"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10</w:t>
            </w:r>
          </w:p>
        </w:tc>
        <w:tc>
          <w:tcPr>
            <w:tcW w:w="831" w:type="dxa"/>
            <w:shd w:val="clear" w:color="auto" w:fill="FFFFFF" w:themeFill="background1"/>
            <w:vAlign w:val="center"/>
            <w:hideMark/>
          </w:tcPr>
          <w:p w14:paraId="06A8365E"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300.0</w:t>
            </w:r>
          </w:p>
        </w:tc>
        <w:tc>
          <w:tcPr>
            <w:tcW w:w="789" w:type="dxa"/>
            <w:vMerge/>
            <w:shd w:val="clear" w:color="auto" w:fill="FFFFFF" w:themeFill="background1"/>
            <w:vAlign w:val="center"/>
            <w:hideMark/>
          </w:tcPr>
          <w:p w14:paraId="7E3A75EF" w14:textId="77777777" w:rsidR="00B56A63" w:rsidRPr="00B56A63" w:rsidRDefault="00B56A63" w:rsidP="00B56A63">
            <w:pPr>
              <w:autoSpaceDE/>
              <w:autoSpaceDN/>
              <w:rPr>
                <w:noProof/>
                <w:color w:val="000000"/>
                <w:sz w:val="22"/>
                <w:szCs w:val="22"/>
                <w:lang w:val="id-ID"/>
              </w:rPr>
            </w:pPr>
          </w:p>
        </w:tc>
      </w:tr>
      <w:tr w:rsidR="00B56A63" w:rsidRPr="00B56A63" w14:paraId="27392397" w14:textId="77777777" w:rsidTr="00524342">
        <w:trPr>
          <w:trHeight w:val="2"/>
        </w:trPr>
        <w:tc>
          <w:tcPr>
            <w:tcW w:w="522" w:type="dxa"/>
            <w:vMerge/>
            <w:tcBorders>
              <w:bottom w:val="single" w:sz="4" w:space="0" w:color="auto"/>
            </w:tcBorders>
            <w:shd w:val="clear" w:color="auto" w:fill="FFFFFF" w:themeFill="background1"/>
            <w:vAlign w:val="center"/>
            <w:hideMark/>
          </w:tcPr>
          <w:p w14:paraId="471A0AB1" w14:textId="77777777" w:rsidR="00B56A63" w:rsidRPr="00B56A63" w:rsidRDefault="00B56A63" w:rsidP="00B56A63">
            <w:pPr>
              <w:autoSpaceDE/>
              <w:autoSpaceDN/>
              <w:rPr>
                <w:noProof/>
                <w:color w:val="000000"/>
                <w:sz w:val="22"/>
                <w:szCs w:val="22"/>
                <w:lang w:val="id-ID"/>
              </w:rPr>
            </w:pPr>
          </w:p>
        </w:tc>
        <w:tc>
          <w:tcPr>
            <w:tcW w:w="790" w:type="dxa"/>
            <w:vMerge/>
            <w:tcBorders>
              <w:bottom w:val="single" w:sz="4" w:space="0" w:color="auto"/>
            </w:tcBorders>
            <w:shd w:val="clear" w:color="auto" w:fill="FFFFFF" w:themeFill="background1"/>
            <w:vAlign w:val="center"/>
            <w:hideMark/>
          </w:tcPr>
          <w:p w14:paraId="4D18F853" w14:textId="77777777" w:rsidR="00B56A63" w:rsidRPr="00B56A63" w:rsidRDefault="00B56A63" w:rsidP="00B56A63">
            <w:pPr>
              <w:autoSpaceDE/>
              <w:autoSpaceDN/>
              <w:rPr>
                <w:noProof/>
                <w:color w:val="000000"/>
                <w:sz w:val="22"/>
                <w:szCs w:val="22"/>
                <w:lang w:val="id-ID"/>
              </w:rPr>
            </w:pPr>
          </w:p>
        </w:tc>
        <w:tc>
          <w:tcPr>
            <w:tcW w:w="790" w:type="dxa"/>
            <w:tcBorders>
              <w:bottom w:val="single" w:sz="4" w:space="0" w:color="auto"/>
            </w:tcBorders>
            <w:shd w:val="clear" w:color="auto" w:fill="FFFFFF" w:themeFill="background1"/>
            <w:vAlign w:val="center"/>
            <w:hideMark/>
          </w:tcPr>
          <w:p w14:paraId="51FB61B1"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tcBorders>
              <w:bottom w:val="single" w:sz="4" w:space="0" w:color="auto"/>
            </w:tcBorders>
            <w:shd w:val="clear" w:color="auto" w:fill="FFFFFF" w:themeFill="background1"/>
            <w:vAlign w:val="center"/>
            <w:hideMark/>
          </w:tcPr>
          <w:p w14:paraId="33DF9F77"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10</w:t>
            </w:r>
          </w:p>
        </w:tc>
        <w:tc>
          <w:tcPr>
            <w:tcW w:w="831" w:type="dxa"/>
            <w:tcBorders>
              <w:bottom w:val="single" w:sz="4" w:space="0" w:color="auto"/>
            </w:tcBorders>
            <w:shd w:val="clear" w:color="auto" w:fill="FFFFFF" w:themeFill="background1"/>
            <w:vAlign w:val="center"/>
            <w:hideMark/>
          </w:tcPr>
          <w:p w14:paraId="24F55BBE"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296.1</w:t>
            </w:r>
          </w:p>
        </w:tc>
        <w:tc>
          <w:tcPr>
            <w:tcW w:w="789" w:type="dxa"/>
            <w:vMerge/>
            <w:tcBorders>
              <w:bottom w:val="single" w:sz="4" w:space="0" w:color="auto"/>
            </w:tcBorders>
            <w:shd w:val="clear" w:color="auto" w:fill="FFFFFF" w:themeFill="background1"/>
            <w:vAlign w:val="center"/>
            <w:hideMark/>
          </w:tcPr>
          <w:p w14:paraId="73CD54BF" w14:textId="77777777" w:rsidR="00B56A63" w:rsidRPr="00B56A63" w:rsidRDefault="00B56A63" w:rsidP="00B56A63">
            <w:pPr>
              <w:autoSpaceDE/>
              <w:autoSpaceDN/>
              <w:rPr>
                <w:noProof/>
                <w:color w:val="000000"/>
                <w:sz w:val="22"/>
                <w:szCs w:val="22"/>
                <w:lang w:val="id-ID"/>
              </w:rPr>
            </w:pPr>
          </w:p>
        </w:tc>
      </w:tr>
      <w:tr w:rsidR="00B56A63" w:rsidRPr="00B56A63" w14:paraId="293071F3" w14:textId="77777777" w:rsidTr="00524342">
        <w:trPr>
          <w:trHeight w:val="2"/>
        </w:trPr>
        <w:tc>
          <w:tcPr>
            <w:tcW w:w="522" w:type="dxa"/>
            <w:vMerge w:val="restart"/>
            <w:tcBorders>
              <w:top w:val="single" w:sz="4" w:space="0" w:color="auto"/>
            </w:tcBorders>
            <w:shd w:val="clear" w:color="auto" w:fill="FFFFFF" w:themeFill="background1"/>
            <w:vAlign w:val="center"/>
            <w:hideMark/>
          </w:tcPr>
          <w:p w14:paraId="5617299A"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4</w:t>
            </w:r>
          </w:p>
        </w:tc>
        <w:tc>
          <w:tcPr>
            <w:tcW w:w="790" w:type="dxa"/>
            <w:vMerge w:val="restart"/>
            <w:tcBorders>
              <w:top w:val="single" w:sz="4" w:space="0" w:color="auto"/>
            </w:tcBorders>
            <w:shd w:val="clear" w:color="auto" w:fill="FFFFFF" w:themeFill="background1"/>
            <w:vAlign w:val="center"/>
            <w:hideMark/>
          </w:tcPr>
          <w:p w14:paraId="51A3D94D"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PLA 215</w:t>
            </w:r>
            <w:r w:rsidRPr="00B56A63">
              <w:rPr>
                <w:noProof/>
                <w:color w:val="000000"/>
                <w:sz w:val="22"/>
                <w:szCs w:val="22"/>
                <w:vertAlign w:val="superscript"/>
                <w:lang w:val="id-ID"/>
              </w:rPr>
              <w:t>o</w:t>
            </w:r>
            <w:r w:rsidRPr="00B56A63">
              <w:rPr>
                <w:noProof/>
                <w:color w:val="000000"/>
                <w:sz w:val="22"/>
                <w:szCs w:val="22"/>
                <w:lang w:val="id-ID"/>
              </w:rPr>
              <w:t xml:space="preserve">C, </w:t>
            </w:r>
          </w:p>
        </w:tc>
        <w:tc>
          <w:tcPr>
            <w:tcW w:w="790" w:type="dxa"/>
            <w:tcBorders>
              <w:top w:val="single" w:sz="4" w:space="0" w:color="auto"/>
            </w:tcBorders>
            <w:shd w:val="clear" w:color="auto" w:fill="FFFFFF" w:themeFill="background1"/>
            <w:vAlign w:val="center"/>
            <w:hideMark/>
          </w:tcPr>
          <w:p w14:paraId="15D44F71"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tcBorders>
              <w:top w:val="single" w:sz="4" w:space="0" w:color="auto"/>
            </w:tcBorders>
            <w:shd w:val="clear" w:color="auto" w:fill="FFFFFF" w:themeFill="background1"/>
            <w:vAlign w:val="center"/>
            <w:hideMark/>
          </w:tcPr>
          <w:p w14:paraId="0CF86E2E"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10</w:t>
            </w:r>
          </w:p>
        </w:tc>
        <w:tc>
          <w:tcPr>
            <w:tcW w:w="831" w:type="dxa"/>
            <w:tcBorders>
              <w:top w:val="single" w:sz="4" w:space="0" w:color="auto"/>
            </w:tcBorders>
            <w:shd w:val="clear" w:color="auto" w:fill="FFFFFF" w:themeFill="background1"/>
            <w:vAlign w:val="center"/>
            <w:hideMark/>
          </w:tcPr>
          <w:p w14:paraId="31A7A32B"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303.5</w:t>
            </w:r>
          </w:p>
        </w:tc>
        <w:tc>
          <w:tcPr>
            <w:tcW w:w="789" w:type="dxa"/>
            <w:vMerge w:val="restart"/>
            <w:tcBorders>
              <w:top w:val="single" w:sz="4" w:space="0" w:color="auto"/>
            </w:tcBorders>
            <w:shd w:val="clear" w:color="auto" w:fill="FFFFFF" w:themeFill="background1"/>
            <w:noWrap/>
            <w:vAlign w:val="center"/>
            <w:hideMark/>
          </w:tcPr>
          <w:p w14:paraId="072B74E7"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309.8</w:t>
            </w:r>
          </w:p>
        </w:tc>
      </w:tr>
      <w:tr w:rsidR="00B56A63" w:rsidRPr="00B56A63" w14:paraId="11D2E73C" w14:textId="77777777" w:rsidTr="00524342">
        <w:trPr>
          <w:trHeight w:val="2"/>
        </w:trPr>
        <w:tc>
          <w:tcPr>
            <w:tcW w:w="522" w:type="dxa"/>
            <w:vMerge/>
            <w:shd w:val="clear" w:color="auto" w:fill="FFFFFF" w:themeFill="background1"/>
            <w:vAlign w:val="center"/>
            <w:hideMark/>
          </w:tcPr>
          <w:p w14:paraId="42903B50" w14:textId="77777777" w:rsidR="00B56A63" w:rsidRPr="00B56A63" w:rsidRDefault="00B56A63" w:rsidP="00B56A63">
            <w:pPr>
              <w:autoSpaceDE/>
              <w:autoSpaceDN/>
              <w:rPr>
                <w:noProof/>
                <w:color w:val="000000"/>
                <w:sz w:val="22"/>
                <w:szCs w:val="22"/>
                <w:lang w:val="id-ID"/>
              </w:rPr>
            </w:pPr>
          </w:p>
        </w:tc>
        <w:tc>
          <w:tcPr>
            <w:tcW w:w="790" w:type="dxa"/>
            <w:vMerge/>
            <w:shd w:val="clear" w:color="auto" w:fill="FFFFFF" w:themeFill="background1"/>
            <w:vAlign w:val="center"/>
            <w:hideMark/>
          </w:tcPr>
          <w:p w14:paraId="32404335" w14:textId="77777777" w:rsidR="00B56A63" w:rsidRPr="00B56A63" w:rsidRDefault="00B56A63" w:rsidP="00B56A63">
            <w:pPr>
              <w:autoSpaceDE/>
              <w:autoSpaceDN/>
              <w:rPr>
                <w:noProof/>
                <w:color w:val="000000"/>
                <w:sz w:val="22"/>
                <w:szCs w:val="22"/>
                <w:lang w:val="id-ID"/>
              </w:rPr>
            </w:pPr>
          </w:p>
        </w:tc>
        <w:tc>
          <w:tcPr>
            <w:tcW w:w="790" w:type="dxa"/>
            <w:shd w:val="clear" w:color="auto" w:fill="FFFFFF" w:themeFill="background1"/>
            <w:vAlign w:val="center"/>
            <w:hideMark/>
          </w:tcPr>
          <w:p w14:paraId="665F053E"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shd w:val="clear" w:color="auto" w:fill="FFFFFF" w:themeFill="background1"/>
            <w:vAlign w:val="center"/>
            <w:hideMark/>
          </w:tcPr>
          <w:p w14:paraId="6659162E"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10</w:t>
            </w:r>
          </w:p>
        </w:tc>
        <w:tc>
          <w:tcPr>
            <w:tcW w:w="831" w:type="dxa"/>
            <w:shd w:val="clear" w:color="auto" w:fill="FFFFFF" w:themeFill="background1"/>
            <w:vAlign w:val="center"/>
            <w:hideMark/>
          </w:tcPr>
          <w:p w14:paraId="02B4C9D1"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297.9</w:t>
            </w:r>
          </w:p>
        </w:tc>
        <w:tc>
          <w:tcPr>
            <w:tcW w:w="789" w:type="dxa"/>
            <w:vMerge/>
            <w:shd w:val="clear" w:color="auto" w:fill="FFFFFF" w:themeFill="background1"/>
            <w:vAlign w:val="center"/>
            <w:hideMark/>
          </w:tcPr>
          <w:p w14:paraId="6CAF0800" w14:textId="77777777" w:rsidR="00B56A63" w:rsidRPr="00B56A63" w:rsidRDefault="00B56A63" w:rsidP="00B56A63">
            <w:pPr>
              <w:autoSpaceDE/>
              <w:autoSpaceDN/>
              <w:rPr>
                <w:noProof/>
                <w:color w:val="000000"/>
                <w:sz w:val="22"/>
                <w:szCs w:val="22"/>
                <w:lang w:val="id-ID"/>
              </w:rPr>
            </w:pPr>
          </w:p>
        </w:tc>
      </w:tr>
      <w:tr w:rsidR="00B56A63" w:rsidRPr="00B56A63" w14:paraId="1910AD3F" w14:textId="77777777" w:rsidTr="00524342">
        <w:trPr>
          <w:trHeight w:val="3"/>
        </w:trPr>
        <w:tc>
          <w:tcPr>
            <w:tcW w:w="522" w:type="dxa"/>
            <w:vMerge/>
            <w:tcBorders>
              <w:bottom w:val="single" w:sz="4" w:space="0" w:color="auto"/>
            </w:tcBorders>
            <w:shd w:val="clear" w:color="auto" w:fill="FFFFFF" w:themeFill="background1"/>
            <w:vAlign w:val="center"/>
            <w:hideMark/>
          </w:tcPr>
          <w:p w14:paraId="62FD9D52" w14:textId="77777777" w:rsidR="00B56A63" w:rsidRPr="00B56A63" w:rsidRDefault="00B56A63" w:rsidP="00B56A63">
            <w:pPr>
              <w:autoSpaceDE/>
              <w:autoSpaceDN/>
              <w:rPr>
                <w:noProof/>
                <w:color w:val="000000"/>
                <w:sz w:val="22"/>
                <w:szCs w:val="22"/>
                <w:lang w:val="id-ID"/>
              </w:rPr>
            </w:pPr>
          </w:p>
        </w:tc>
        <w:tc>
          <w:tcPr>
            <w:tcW w:w="790" w:type="dxa"/>
            <w:vMerge/>
            <w:tcBorders>
              <w:bottom w:val="single" w:sz="4" w:space="0" w:color="auto"/>
            </w:tcBorders>
            <w:shd w:val="clear" w:color="auto" w:fill="FFFFFF" w:themeFill="background1"/>
            <w:vAlign w:val="center"/>
            <w:hideMark/>
          </w:tcPr>
          <w:p w14:paraId="3689394B" w14:textId="77777777" w:rsidR="00B56A63" w:rsidRPr="00B56A63" w:rsidRDefault="00B56A63" w:rsidP="00B56A63">
            <w:pPr>
              <w:autoSpaceDE/>
              <w:autoSpaceDN/>
              <w:rPr>
                <w:noProof/>
                <w:color w:val="000000"/>
                <w:sz w:val="22"/>
                <w:szCs w:val="22"/>
                <w:lang w:val="id-ID"/>
              </w:rPr>
            </w:pPr>
          </w:p>
        </w:tc>
        <w:tc>
          <w:tcPr>
            <w:tcW w:w="790" w:type="dxa"/>
            <w:tcBorders>
              <w:bottom w:val="single" w:sz="4" w:space="0" w:color="auto"/>
            </w:tcBorders>
            <w:shd w:val="clear" w:color="auto" w:fill="FFFFFF" w:themeFill="background1"/>
            <w:vAlign w:val="center"/>
            <w:hideMark/>
          </w:tcPr>
          <w:p w14:paraId="4967B84E"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tcBorders>
              <w:bottom w:val="single" w:sz="4" w:space="0" w:color="auto"/>
            </w:tcBorders>
            <w:shd w:val="clear" w:color="auto" w:fill="FFFFFF" w:themeFill="background1"/>
            <w:vAlign w:val="center"/>
            <w:hideMark/>
          </w:tcPr>
          <w:p w14:paraId="2B165BCF"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10</w:t>
            </w:r>
          </w:p>
        </w:tc>
        <w:tc>
          <w:tcPr>
            <w:tcW w:w="831" w:type="dxa"/>
            <w:tcBorders>
              <w:bottom w:val="single" w:sz="4" w:space="0" w:color="auto"/>
            </w:tcBorders>
            <w:shd w:val="clear" w:color="auto" w:fill="FFFFFF" w:themeFill="background1"/>
            <w:vAlign w:val="center"/>
            <w:hideMark/>
          </w:tcPr>
          <w:p w14:paraId="13CCD504"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327.9</w:t>
            </w:r>
          </w:p>
        </w:tc>
        <w:tc>
          <w:tcPr>
            <w:tcW w:w="789" w:type="dxa"/>
            <w:vMerge/>
            <w:tcBorders>
              <w:bottom w:val="single" w:sz="4" w:space="0" w:color="auto"/>
            </w:tcBorders>
            <w:shd w:val="clear" w:color="auto" w:fill="FFFFFF" w:themeFill="background1"/>
            <w:vAlign w:val="center"/>
            <w:hideMark/>
          </w:tcPr>
          <w:p w14:paraId="3414B280" w14:textId="77777777" w:rsidR="00B56A63" w:rsidRPr="00B56A63" w:rsidRDefault="00B56A63" w:rsidP="00B56A63">
            <w:pPr>
              <w:autoSpaceDE/>
              <w:autoSpaceDN/>
              <w:rPr>
                <w:noProof/>
                <w:color w:val="000000"/>
                <w:sz w:val="22"/>
                <w:szCs w:val="22"/>
                <w:lang w:val="id-ID"/>
              </w:rPr>
            </w:pPr>
          </w:p>
        </w:tc>
      </w:tr>
      <w:tr w:rsidR="00B56A63" w:rsidRPr="00B56A63" w14:paraId="39ADB8C6" w14:textId="77777777" w:rsidTr="00524342">
        <w:trPr>
          <w:trHeight w:val="2"/>
        </w:trPr>
        <w:tc>
          <w:tcPr>
            <w:tcW w:w="522" w:type="dxa"/>
            <w:vMerge w:val="restart"/>
            <w:tcBorders>
              <w:top w:val="single" w:sz="4" w:space="0" w:color="auto"/>
              <w:bottom w:val="single" w:sz="4" w:space="0" w:color="auto"/>
            </w:tcBorders>
            <w:shd w:val="clear" w:color="auto" w:fill="FFFFFF" w:themeFill="background1"/>
            <w:vAlign w:val="center"/>
            <w:hideMark/>
          </w:tcPr>
          <w:p w14:paraId="2FD30E13"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5</w:t>
            </w:r>
          </w:p>
        </w:tc>
        <w:tc>
          <w:tcPr>
            <w:tcW w:w="790" w:type="dxa"/>
            <w:vMerge w:val="restart"/>
            <w:tcBorders>
              <w:top w:val="single" w:sz="4" w:space="0" w:color="auto"/>
              <w:bottom w:val="nil"/>
            </w:tcBorders>
            <w:shd w:val="clear" w:color="auto" w:fill="FFFFFF" w:themeFill="background1"/>
            <w:vAlign w:val="center"/>
            <w:hideMark/>
          </w:tcPr>
          <w:p w14:paraId="4ECFAD9E"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PLA 215</w:t>
            </w:r>
            <w:r w:rsidRPr="00B56A63">
              <w:rPr>
                <w:noProof/>
                <w:color w:val="000000"/>
                <w:sz w:val="22"/>
                <w:szCs w:val="22"/>
                <w:vertAlign w:val="superscript"/>
                <w:lang w:val="id-ID"/>
              </w:rPr>
              <w:t>o</w:t>
            </w:r>
            <w:r w:rsidRPr="00B56A63">
              <w:rPr>
                <w:noProof/>
                <w:color w:val="000000"/>
                <w:sz w:val="22"/>
                <w:szCs w:val="22"/>
                <w:lang w:val="id-ID"/>
              </w:rPr>
              <w:t xml:space="preserve">C, </w:t>
            </w:r>
          </w:p>
        </w:tc>
        <w:tc>
          <w:tcPr>
            <w:tcW w:w="790" w:type="dxa"/>
            <w:tcBorders>
              <w:top w:val="single" w:sz="4" w:space="0" w:color="auto"/>
              <w:bottom w:val="nil"/>
            </w:tcBorders>
            <w:shd w:val="clear" w:color="auto" w:fill="FFFFFF" w:themeFill="background1"/>
            <w:vAlign w:val="center"/>
            <w:hideMark/>
          </w:tcPr>
          <w:p w14:paraId="10446184"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tcBorders>
              <w:top w:val="single" w:sz="4" w:space="0" w:color="auto"/>
              <w:bottom w:val="nil"/>
            </w:tcBorders>
            <w:shd w:val="clear" w:color="auto" w:fill="FFFFFF" w:themeFill="background1"/>
            <w:vAlign w:val="center"/>
            <w:hideMark/>
          </w:tcPr>
          <w:p w14:paraId="2A5DB3A3"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10</w:t>
            </w:r>
          </w:p>
        </w:tc>
        <w:tc>
          <w:tcPr>
            <w:tcW w:w="831" w:type="dxa"/>
            <w:tcBorders>
              <w:top w:val="single" w:sz="4" w:space="0" w:color="auto"/>
              <w:bottom w:val="nil"/>
            </w:tcBorders>
            <w:shd w:val="clear" w:color="auto" w:fill="FFFFFF" w:themeFill="background1"/>
            <w:vAlign w:val="center"/>
            <w:hideMark/>
          </w:tcPr>
          <w:p w14:paraId="67C12DE8"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297.5</w:t>
            </w:r>
          </w:p>
        </w:tc>
        <w:tc>
          <w:tcPr>
            <w:tcW w:w="789" w:type="dxa"/>
            <w:vMerge w:val="restart"/>
            <w:tcBorders>
              <w:top w:val="single" w:sz="4" w:space="0" w:color="auto"/>
              <w:bottom w:val="single" w:sz="4" w:space="0" w:color="auto"/>
            </w:tcBorders>
            <w:shd w:val="clear" w:color="auto" w:fill="FFFFFF" w:themeFill="background1"/>
            <w:noWrap/>
            <w:vAlign w:val="center"/>
            <w:hideMark/>
          </w:tcPr>
          <w:p w14:paraId="790B183C"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298.1</w:t>
            </w:r>
          </w:p>
        </w:tc>
      </w:tr>
      <w:tr w:rsidR="00B56A63" w:rsidRPr="00B56A63" w14:paraId="099E19B7" w14:textId="77777777" w:rsidTr="00524342">
        <w:trPr>
          <w:trHeight w:val="2"/>
        </w:trPr>
        <w:tc>
          <w:tcPr>
            <w:tcW w:w="522" w:type="dxa"/>
            <w:vMerge/>
            <w:tcBorders>
              <w:top w:val="single" w:sz="4" w:space="0" w:color="auto"/>
            </w:tcBorders>
            <w:shd w:val="clear" w:color="auto" w:fill="FFFFFF" w:themeFill="background1"/>
            <w:vAlign w:val="center"/>
            <w:hideMark/>
          </w:tcPr>
          <w:p w14:paraId="58964AE3" w14:textId="77777777" w:rsidR="00B56A63" w:rsidRPr="00B56A63" w:rsidRDefault="00B56A63" w:rsidP="00B56A63">
            <w:pPr>
              <w:autoSpaceDE/>
              <w:autoSpaceDN/>
              <w:rPr>
                <w:noProof/>
                <w:color w:val="000000"/>
                <w:sz w:val="22"/>
                <w:szCs w:val="22"/>
                <w:lang w:val="id-ID"/>
              </w:rPr>
            </w:pPr>
          </w:p>
        </w:tc>
        <w:tc>
          <w:tcPr>
            <w:tcW w:w="790" w:type="dxa"/>
            <w:vMerge/>
            <w:tcBorders>
              <w:top w:val="nil"/>
            </w:tcBorders>
            <w:shd w:val="clear" w:color="auto" w:fill="FFFFFF" w:themeFill="background1"/>
            <w:vAlign w:val="center"/>
            <w:hideMark/>
          </w:tcPr>
          <w:p w14:paraId="18C3C0D5" w14:textId="77777777" w:rsidR="00B56A63" w:rsidRPr="00B56A63" w:rsidRDefault="00B56A63" w:rsidP="00B56A63">
            <w:pPr>
              <w:autoSpaceDE/>
              <w:autoSpaceDN/>
              <w:rPr>
                <w:noProof/>
                <w:color w:val="000000"/>
                <w:sz w:val="22"/>
                <w:szCs w:val="22"/>
                <w:lang w:val="id-ID"/>
              </w:rPr>
            </w:pPr>
          </w:p>
        </w:tc>
        <w:tc>
          <w:tcPr>
            <w:tcW w:w="790" w:type="dxa"/>
            <w:tcBorders>
              <w:top w:val="nil"/>
            </w:tcBorders>
            <w:shd w:val="clear" w:color="auto" w:fill="FFFFFF" w:themeFill="background1"/>
            <w:vAlign w:val="center"/>
            <w:hideMark/>
          </w:tcPr>
          <w:p w14:paraId="28C9611B"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tcBorders>
              <w:top w:val="nil"/>
            </w:tcBorders>
            <w:shd w:val="clear" w:color="auto" w:fill="FFFFFF" w:themeFill="background1"/>
            <w:vAlign w:val="center"/>
            <w:hideMark/>
          </w:tcPr>
          <w:p w14:paraId="509F055A"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10</w:t>
            </w:r>
          </w:p>
        </w:tc>
        <w:tc>
          <w:tcPr>
            <w:tcW w:w="831" w:type="dxa"/>
            <w:tcBorders>
              <w:top w:val="nil"/>
            </w:tcBorders>
            <w:shd w:val="clear" w:color="auto" w:fill="FFFFFF" w:themeFill="background1"/>
            <w:vAlign w:val="center"/>
            <w:hideMark/>
          </w:tcPr>
          <w:p w14:paraId="7F9D1E8A"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300</w:t>
            </w:r>
          </w:p>
        </w:tc>
        <w:tc>
          <w:tcPr>
            <w:tcW w:w="789" w:type="dxa"/>
            <w:vMerge/>
            <w:tcBorders>
              <w:top w:val="single" w:sz="4" w:space="0" w:color="auto"/>
            </w:tcBorders>
            <w:shd w:val="clear" w:color="auto" w:fill="FFFFFF" w:themeFill="background1"/>
            <w:vAlign w:val="center"/>
            <w:hideMark/>
          </w:tcPr>
          <w:p w14:paraId="49A993F6" w14:textId="77777777" w:rsidR="00B56A63" w:rsidRPr="00B56A63" w:rsidRDefault="00B56A63" w:rsidP="00B56A63">
            <w:pPr>
              <w:autoSpaceDE/>
              <w:autoSpaceDN/>
              <w:rPr>
                <w:noProof/>
                <w:color w:val="000000"/>
                <w:sz w:val="22"/>
                <w:szCs w:val="22"/>
                <w:lang w:val="id-ID"/>
              </w:rPr>
            </w:pPr>
          </w:p>
        </w:tc>
      </w:tr>
      <w:tr w:rsidR="00B56A63" w:rsidRPr="00B56A63" w14:paraId="6F0E7B5D" w14:textId="77777777" w:rsidTr="00524342">
        <w:trPr>
          <w:trHeight w:val="2"/>
        </w:trPr>
        <w:tc>
          <w:tcPr>
            <w:tcW w:w="522" w:type="dxa"/>
            <w:vMerge/>
            <w:tcBorders>
              <w:top w:val="nil"/>
              <w:bottom w:val="single" w:sz="4" w:space="0" w:color="auto"/>
            </w:tcBorders>
            <w:shd w:val="clear" w:color="auto" w:fill="FFFFFF" w:themeFill="background1"/>
            <w:vAlign w:val="center"/>
            <w:hideMark/>
          </w:tcPr>
          <w:p w14:paraId="114D30B0" w14:textId="77777777" w:rsidR="00B56A63" w:rsidRPr="00B56A63" w:rsidRDefault="00B56A63" w:rsidP="00B56A63">
            <w:pPr>
              <w:autoSpaceDE/>
              <w:autoSpaceDN/>
              <w:rPr>
                <w:noProof/>
                <w:color w:val="000000"/>
                <w:sz w:val="22"/>
                <w:szCs w:val="22"/>
                <w:lang w:val="id-ID"/>
              </w:rPr>
            </w:pPr>
          </w:p>
        </w:tc>
        <w:tc>
          <w:tcPr>
            <w:tcW w:w="790" w:type="dxa"/>
            <w:vMerge/>
            <w:tcBorders>
              <w:top w:val="nil"/>
              <w:bottom w:val="single" w:sz="4" w:space="0" w:color="auto"/>
            </w:tcBorders>
            <w:shd w:val="clear" w:color="auto" w:fill="FFFFFF" w:themeFill="background1"/>
            <w:vAlign w:val="center"/>
            <w:hideMark/>
          </w:tcPr>
          <w:p w14:paraId="5951940C" w14:textId="77777777" w:rsidR="00B56A63" w:rsidRPr="00B56A63" w:rsidRDefault="00B56A63" w:rsidP="00B56A63">
            <w:pPr>
              <w:autoSpaceDE/>
              <w:autoSpaceDN/>
              <w:rPr>
                <w:noProof/>
                <w:color w:val="000000"/>
                <w:sz w:val="22"/>
                <w:szCs w:val="22"/>
                <w:lang w:val="id-ID"/>
              </w:rPr>
            </w:pPr>
          </w:p>
        </w:tc>
        <w:tc>
          <w:tcPr>
            <w:tcW w:w="790" w:type="dxa"/>
            <w:tcBorders>
              <w:top w:val="nil"/>
              <w:bottom w:val="single" w:sz="4" w:space="0" w:color="auto"/>
            </w:tcBorders>
            <w:shd w:val="clear" w:color="auto" w:fill="FFFFFF" w:themeFill="background1"/>
            <w:vAlign w:val="center"/>
            <w:hideMark/>
          </w:tcPr>
          <w:p w14:paraId="29A96E79"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20</w:t>
            </w:r>
          </w:p>
        </w:tc>
        <w:tc>
          <w:tcPr>
            <w:tcW w:w="749" w:type="dxa"/>
            <w:tcBorders>
              <w:top w:val="nil"/>
              <w:bottom w:val="single" w:sz="4" w:space="0" w:color="auto"/>
            </w:tcBorders>
            <w:shd w:val="clear" w:color="auto" w:fill="FFFFFF" w:themeFill="background1"/>
            <w:vAlign w:val="center"/>
            <w:hideMark/>
          </w:tcPr>
          <w:p w14:paraId="63FFD0D3"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10</w:t>
            </w:r>
          </w:p>
        </w:tc>
        <w:tc>
          <w:tcPr>
            <w:tcW w:w="831" w:type="dxa"/>
            <w:tcBorders>
              <w:top w:val="nil"/>
              <w:bottom w:val="single" w:sz="4" w:space="0" w:color="auto"/>
            </w:tcBorders>
            <w:shd w:val="clear" w:color="auto" w:fill="FFFFFF" w:themeFill="background1"/>
            <w:vAlign w:val="center"/>
            <w:hideMark/>
          </w:tcPr>
          <w:p w14:paraId="67FB29AF" w14:textId="77777777" w:rsidR="00B56A63" w:rsidRPr="00B56A63" w:rsidRDefault="00B56A63" w:rsidP="00B56A63">
            <w:pPr>
              <w:autoSpaceDE/>
              <w:autoSpaceDN/>
              <w:jc w:val="center"/>
              <w:rPr>
                <w:noProof/>
                <w:color w:val="000000"/>
                <w:sz w:val="22"/>
                <w:szCs w:val="22"/>
                <w:lang w:val="id-ID"/>
              </w:rPr>
            </w:pPr>
            <w:r w:rsidRPr="00B56A63">
              <w:rPr>
                <w:noProof/>
                <w:color w:val="000000"/>
                <w:sz w:val="22"/>
                <w:szCs w:val="22"/>
                <w:lang w:val="id-ID"/>
              </w:rPr>
              <w:t>296.8</w:t>
            </w:r>
          </w:p>
        </w:tc>
        <w:tc>
          <w:tcPr>
            <w:tcW w:w="789" w:type="dxa"/>
            <w:vMerge/>
            <w:tcBorders>
              <w:top w:val="nil"/>
              <w:bottom w:val="single" w:sz="4" w:space="0" w:color="auto"/>
            </w:tcBorders>
            <w:shd w:val="clear" w:color="auto" w:fill="FFFFFF" w:themeFill="background1"/>
            <w:vAlign w:val="center"/>
            <w:hideMark/>
          </w:tcPr>
          <w:p w14:paraId="297B0228" w14:textId="77777777" w:rsidR="00B56A63" w:rsidRPr="00B56A63" w:rsidRDefault="00B56A63" w:rsidP="00B56A63">
            <w:pPr>
              <w:autoSpaceDE/>
              <w:autoSpaceDN/>
              <w:rPr>
                <w:noProof/>
                <w:color w:val="000000"/>
                <w:sz w:val="22"/>
                <w:szCs w:val="22"/>
                <w:lang w:val="id-ID"/>
              </w:rPr>
            </w:pPr>
          </w:p>
        </w:tc>
      </w:tr>
    </w:tbl>
    <w:p w14:paraId="4F7B258F" w14:textId="77777777" w:rsidR="00D53D16" w:rsidRPr="008D6F4B" w:rsidRDefault="00D53D16" w:rsidP="00B1384D">
      <w:pPr>
        <w:pStyle w:val="TTPParagraphothers"/>
        <w:ind w:firstLine="0"/>
        <w:rPr>
          <w:bCs/>
          <w:sz w:val="22"/>
          <w:szCs w:val="22"/>
        </w:rPr>
      </w:pPr>
    </w:p>
    <w:p w14:paraId="7A3E0E25" w14:textId="70B9E592" w:rsidR="00D53D16" w:rsidRDefault="00B1384D" w:rsidP="00B1384D">
      <w:pPr>
        <w:pStyle w:val="TTPParagraphothers"/>
        <w:ind w:firstLine="0"/>
        <w:rPr>
          <w:bCs/>
        </w:rPr>
      </w:pPr>
      <w:r>
        <w:rPr>
          <w:noProof/>
        </w:rPr>
        <w:drawing>
          <wp:inline distT="0" distB="0" distL="0" distR="0" wp14:anchorId="79D6327D" wp14:editId="3CC89C7C">
            <wp:extent cx="3141061" cy="1837853"/>
            <wp:effectExtent l="0" t="0" r="2540" b="0"/>
            <wp:docPr id="22" name="Picture 1" descr="A graph of average hardn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graph of average hardness&#10;&#10;Description automatically generated with medium confidence"/>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3259" cy="1856692"/>
                    </a:xfrm>
                    <a:prstGeom prst="rect">
                      <a:avLst/>
                    </a:prstGeom>
                    <a:noFill/>
                  </pic:spPr>
                </pic:pic>
              </a:graphicData>
            </a:graphic>
          </wp:inline>
        </w:drawing>
      </w:r>
    </w:p>
    <w:p w14:paraId="649567A2" w14:textId="06DBCE5B" w:rsidR="00D53D16" w:rsidRDefault="00474C6E" w:rsidP="004B08F6">
      <w:pPr>
        <w:pStyle w:val="TTPParagraphothers"/>
        <w:ind w:firstLine="0"/>
        <w:jc w:val="center"/>
        <w:rPr>
          <w:bCs/>
        </w:rPr>
      </w:pPr>
      <w:r w:rsidRPr="00474C6E">
        <w:rPr>
          <w:bCs/>
        </w:rPr>
        <w:t>Gambar 11. Grafik nilai rata-rata uji kekerasan</w:t>
      </w:r>
      <w:r w:rsidR="00D74B16">
        <w:rPr>
          <w:bCs/>
        </w:rPr>
        <w:t xml:space="preserve"> </w:t>
      </w:r>
      <w:r w:rsidRPr="00474C6E">
        <w:rPr>
          <w:bCs/>
        </w:rPr>
        <w:t>dan   kekakuan sangat penting untuk aplikasi biomedis</w:t>
      </w:r>
      <w:r w:rsidR="006D530F">
        <w:rPr>
          <w:bCs/>
        </w:rPr>
        <w:t>.</w:t>
      </w:r>
    </w:p>
    <w:p w14:paraId="32BA9374" w14:textId="5B9629AB" w:rsidR="00D74B16" w:rsidRPr="00474C6E" w:rsidRDefault="00D74B16" w:rsidP="00D74B16">
      <w:pPr>
        <w:pStyle w:val="TTPReference"/>
        <w:rPr>
          <w:bCs/>
          <w:lang w:val="en-US"/>
        </w:rPr>
      </w:pPr>
      <w:r>
        <w:rPr>
          <w:bCs/>
        </w:rPr>
        <w:t xml:space="preserve">Hasil pengujian kekerasan menujukkan nilai VNH cukup tinggi sebesar 309 hal tersebut dapat memberikan keterangan bahwa material masih cukup kaku, terdapat tantangan lain dimana untuk aplikasi implan pada umumnya membutuhkan sifat lentur. Pada penelitian [17] </w:t>
      </w:r>
      <w:r>
        <w:rPr>
          <w:bCs/>
          <w:lang w:val="en-US"/>
        </w:rPr>
        <w:t>i</w:t>
      </w:r>
      <w:r w:rsidRPr="00D74B16">
        <w:rPr>
          <w:bCs/>
          <w:lang w:val="en-US"/>
        </w:rPr>
        <w:t xml:space="preserve">mplant </w:t>
      </w:r>
      <w:r>
        <w:rPr>
          <w:bCs/>
          <w:lang w:val="en-US"/>
        </w:rPr>
        <w:t xml:space="preserve">membutuhkan </w:t>
      </w:r>
      <w:r w:rsidRPr="00D74B16">
        <w:rPr>
          <w:bCs/>
          <w:lang w:val="en-US"/>
        </w:rPr>
        <w:t>komponen</w:t>
      </w:r>
      <w:r>
        <w:rPr>
          <w:bCs/>
          <w:lang w:val="en-US"/>
        </w:rPr>
        <w:t xml:space="preserve"> </w:t>
      </w:r>
      <w:r w:rsidRPr="00D74B16">
        <w:rPr>
          <w:bCs/>
          <w:lang w:val="en-US"/>
        </w:rPr>
        <w:t>yang menyatu dengan tulang asli dan</w:t>
      </w:r>
      <w:r>
        <w:rPr>
          <w:bCs/>
          <w:lang w:val="en-US"/>
        </w:rPr>
        <w:t xml:space="preserve"> </w:t>
      </w:r>
      <w:r w:rsidRPr="00D74B16">
        <w:rPr>
          <w:bCs/>
          <w:lang w:val="en-US"/>
        </w:rPr>
        <w:t xml:space="preserve">memungkinkan </w:t>
      </w:r>
      <w:r>
        <w:rPr>
          <w:bCs/>
          <w:lang w:val="en-US"/>
        </w:rPr>
        <w:t xml:space="preserve">untuk </w:t>
      </w:r>
      <w:r w:rsidRPr="00D74B16">
        <w:rPr>
          <w:bCs/>
          <w:lang w:val="en-US"/>
        </w:rPr>
        <w:t xml:space="preserve">sendi buatan </w:t>
      </w:r>
      <w:r w:rsidRPr="00D74B16">
        <w:rPr>
          <w:bCs/>
          <w:lang w:val="en-US"/>
        </w:rPr>
        <w:t>bergerak</w:t>
      </w:r>
      <w:r>
        <w:rPr>
          <w:bCs/>
          <w:lang w:val="en-US"/>
        </w:rPr>
        <w:t xml:space="preserve"> </w:t>
      </w:r>
      <w:r w:rsidRPr="00D74B16">
        <w:rPr>
          <w:bCs/>
          <w:lang w:val="en-US"/>
        </w:rPr>
        <w:t>dengan lancar.</w:t>
      </w:r>
      <w:r>
        <w:rPr>
          <w:bCs/>
          <w:lang w:val="en-US"/>
        </w:rPr>
        <w:t xml:space="preserve"> Penelitian ini cukup untuk menjadi salah satu jawaban penelitian terdahulu dengan menambahkan bahan lain berupa kitosan dan </w:t>
      </w:r>
      <w:r w:rsidR="00870BE8">
        <w:rPr>
          <w:bCs/>
          <w:lang w:val="en-US"/>
        </w:rPr>
        <w:t xml:space="preserve">kalsium fosfat agar dapat menyatu dengan tulang asli. </w:t>
      </w:r>
    </w:p>
    <w:p w14:paraId="73981617" w14:textId="77777777" w:rsidR="00D74B16" w:rsidRPr="002874D3" w:rsidRDefault="00D74B16" w:rsidP="00870BE8">
      <w:pPr>
        <w:pStyle w:val="TTPParagraphothers"/>
        <w:ind w:firstLine="0"/>
        <w:rPr>
          <w:bCs/>
        </w:rPr>
      </w:pPr>
    </w:p>
    <w:p w14:paraId="4674667A" w14:textId="77777777" w:rsidR="00F30817" w:rsidRPr="002A6DEB" w:rsidRDefault="00764FEF" w:rsidP="00243D7F">
      <w:pPr>
        <w:pStyle w:val="TTPSectionHeading"/>
        <w:numPr>
          <w:ilvl w:val="0"/>
          <w:numId w:val="4"/>
        </w:numPr>
        <w:spacing w:before="0"/>
        <w:ind w:left="284" w:hanging="284"/>
      </w:pPr>
      <w:r w:rsidRPr="002A6DEB">
        <w:t>Kesimpulan</w:t>
      </w:r>
    </w:p>
    <w:p w14:paraId="3A1CC85B" w14:textId="262891B2" w:rsidR="00474C6E" w:rsidRDefault="00CD3641" w:rsidP="00474C6E">
      <w:pPr>
        <w:tabs>
          <w:tab w:val="left" w:pos="3420"/>
        </w:tabs>
        <w:jc w:val="both"/>
        <w:rPr>
          <w:bCs/>
          <w:color w:val="000000"/>
          <w:sz w:val="24"/>
          <w:szCs w:val="24"/>
          <w:lang w:val="en-US"/>
        </w:rPr>
      </w:pPr>
      <w:r>
        <w:rPr>
          <w:bCs/>
          <w:color w:val="000000"/>
          <w:sz w:val="24"/>
          <w:szCs w:val="24"/>
          <w:lang w:val="en-US"/>
        </w:rPr>
        <w:t xml:space="preserve">     </w:t>
      </w:r>
      <w:r w:rsidR="00474C6E" w:rsidRPr="00D82886">
        <w:rPr>
          <w:bCs/>
          <w:color w:val="000000"/>
          <w:sz w:val="24"/>
          <w:szCs w:val="24"/>
          <w:lang w:val="en-US"/>
        </w:rPr>
        <w:t xml:space="preserve">Hasil menunjukkan bahwa nilai rata2 tertinggi spesimen  1  sebesar  309VNH/100  dikarenakan ada </w:t>
      </w:r>
      <w:r w:rsidR="00BA1B4D">
        <w:rPr>
          <w:bCs/>
          <w:color w:val="000000"/>
          <w:sz w:val="24"/>
          <w:szCs w:val="24"/>
          <w:lang w:val="en-US"/>
        </w:rPr>
        <w:t xml:space="preserve">factor </w:t>
      </w:r>
      <w:r w:rsidR="00474C6E" w:rsidRPr="00D82886">
        <w:rPr>
          <w:bCs/>
          <w:color w:val="000000"/>
          <w:sz w:val="24"/>
          <w:szCs w:val="24"/>
          <w:lang w:val="en-US"/>
        </w:rPr>
        <w:t>pemrosesan yang konstan hal ini sesuai dan selaras dengan  pada jurnal  [1</w:t>
      </w:r>
      <w:r w:rsidR="00003A0B">
        <w:rPr>
          <w:bCs/>
          <w:color w:val="000000"/>
          <w:sz w:val="24"/>
          <w:szCs w:val="24"/>
          <w:lang w:val="en-US"/>
        </w:rPr>
        <w:t>6</w:t>
      </w:r>
      <w:r w:rsidR="00474C6E" w:rsidRPr="00D82886">
        <w:rPr>
          <w:bCs/>
          <w:color w:val="000000"/>
          <w:sz w:val="24"/>
          <w:szCs w:val="24"/>
          <w:lang w:val="en-US"/>
        </w:rPr>
        <w:t>].  Hubungan</w:t>
      </w:r>
      <w:r w:rsidR="00420958">
        <w:rPr>
          <w:bCs/>
          <w:color w:val="000000"/>
          <w:sz w:val="24"/>
          <w:szCs w:val="24"/>
          <w:lang w:val="en-US"/>
        </w:rPr>
        <w:t xml:space="preserve"> </w:t>
      </w:r>
      <w:r w:rsidR="00474C6E" w:rsidRPr="00D82886">
        <w:rPr>
          <w:bCs/>
          <w:color w:val="000000"/>
          <w:sz w:val="24"/>
          <w:szCs w:val="24"/>
          <w:lang w:val="en-US"/>
        </w:rPr>
        <w:t xml:space="preserve">utama antara kekuatan tarik dan kekerasan terdapat hal positif, dengan material dengan kekuatan tarik yang lebih tinggi memiliki kekakuan yang tinggi. Namun, hubungan  ini  tidak  linier  atau konsisten,  terutama untuk material komposit. Komponen seperti PLA, Kitosan, dan Kalsium Fosfat berkontribusi pada kekuatan tarik dan fleksibilitas, sementara sifat spesifik seperti rasio PLA terhadap Kitosan mempengaruhi kekuatan tarik dan kekakuan. Pertukaran   antara   kekuatan   </w:t>
      </w:r>
    </w:p>
    <w:p w14:paraId="5149F990" w14:textId="77777777" w:rsidR="009B2603" w:rsidRPr="00D82886" w:rsidRDefault="009B2603" w:rsidP="00474C6E">
      <w:pPr>
        <w:tabs>
          <w:tab w:val="left" w:pos="3420"/>
        </w:tabs>
        <w:jc w:val="both"/>
        <w:rPr>
          <w:bCs/>
          <w:color w:val="000000"/>
          <w:sz w:val="24"/>
          <w:szCs w:val="24"/>
          <w:lang w:val="en-US"/>
        </w:rPr>
      </w:pPr>
    </w:p>
    <w:p w14:paraId="1FA74583" w14:textId="763A2BCC" w:rsidR="00474C6E" w:rsidRPr="00474C6E" w:rsidRDefault="001E62FF" w:rsidP="001E62FF">
      <w:pPr>
        <w:tabs>
          <w:tab w:val="left" w:pos="270"/>
          <w:tab w:val="left" w:pos="3420"/>
        </w:tabs>
        <w:jc w:val="both"/>
        <w:rPr>
          <w:bCs/>
          <w:color w:val="000000"/>
          <w:lang w:val="en-US"/>
        </w:rPr>
      </w:pPr>
      <w:r>
        <w:rPr>
          <w:bCs/>
          <w:color w:val="000000"/>
          <w:sz w:val="24"/>
          <w:szCs w:val="24"/>
          <w:lang w:val="en-US"/>
        </w:rPr>
        <w:tab/>
      </w:r>
      <w:r w:rsidR="00474C6E" w:rsidRPr="00D82886">
        <w:rPr>
          <w:bCs/>
          <w:color w:val="000000"/>
          <w:sz w:val="24"/>
          <w:szCs w:val="24"/>
          <w:lang w:val="en-US"/>
        </w:rPr>
        <w:t>Penelitian ini mengungkapkan perbedaan yang signifikan dalam nilai kekerasan dan kekuatan tarik material komposit berdasarkan komposisinya. Studi ini menemukan bahwa kekuatan material komposit dipengaruhi oleh degradasi, tegangan, dan interaksi mekanis. Kekuatan material komposit secara signifikan dipengaruhi oleh kekuatan setiap material, dengan  kekuatan  material  komposit  lebih  tinggi</w:t>
      </w:r>
      <w:r w:rsidR="00743B70" w:rsidRPr="00D82886">
        <w:rPr>
          <w:bCs/>
          <w:color w:val="000000"/>
          <w:sz w:val="24"/>
          <w:szCs w:val="24"/>
          <w:lang w:val="en-US"/>
        </w:rPr>
        <w:t xml:space="preserve"> </w:t>
      </w:r>
      <w:r w:rsidR="00474C6E" w:rsidRPr="00D82886">
        <w:rPr>
          <w:bCs/>
          <w:color w:val="000000"/>
          <w:sz w:val="24"/>
          <w:szCs w:val="24"/>
          <w:lang w:val="en-US"/>
        </w:rPr>
        <w:t>daripada  kekuatan  material-material  penyusunnya maka nilai kekerasan pun kalah lebih tinggi. Namun, hubungan antara kekerasan dan kekuatan tarik tidak linier atau konsisten, terutama untuk material. Komponen   seperti</w:t>
      </w:r>
      <w:r w:rsidR="007B2C73">
        <w:rPr>
          <w:bCs/>
          <w:color w:val="000000"/>
          <w:sz w:val="24"/>
          <w:szCs w:val="24"/>
          <w:lang w:val="en-US"/>
        </w:rPr>
        <w:t xml:space="preserve"> </w:t>
      </w:r>
      <w:r w:rsidR="00474C6E" w:rsidRPr="00D82886">
        <w:rPr>
          <w:bCs/>
          <w:color w:val="000000"/>
          <w:sz w:val="24"/>
          <w:szCs w:val="24"/>
          <w:lang w:val="en-US"/>
        </w:rPr>
        <w:t>PLA</w:t>
      </w:r>
      <w:r w:rsidR="007B2C73">
        <w:rPr>
          <w:bCs/>
          <w:color w:val="000000"/>
          <w:sz w:val="24"/>
          <w:szCs w:val="24"/>
          <w:lang w:val="en-US"/>
        </w:rPr>
        <w:t xml:space="preserve">, </w:t>
      </w:r>
      <w:r w:rsidR="00474C6E" w:rsidRPr="00D82886">
        <w:rPr>
          <w:bCs/>
          <w:color w:val="000000"/>
          <w:sz w:val="24"/>
          <w:szCs w:val="24"/>
          <w:lang w:val="en-US"/>
        </w:rPr>
        <w:t>Kitosan,   dan   Kalsium Fosfat berkontribusi pada kekuatan dan fleksibilitas, sementara faktor spesifik seperti rasi</w:t>
      </w:r>
      <w:r w:rsidR="00A42031">
        <w:rPr>
          <w:bCs/>
          <w:color w:val="000000"/>
          <w:sz w:val="24"/>
          <w:szCs w:val="24"/>
          <w:lang w:val="en-US"/>
        </w:rPr>
        <w:t xml:space="preserve">o </w:t>
      </w:r>
      <w:r w:rsidR="00474C6E" w:rsidRPr="00D82886">
        <w:rPr>
          <w:bCs/>
          <w:color w:val="000000"/>
          <w:sz w:val="24"/>
          <w:szCs w:val="24"/>
          <w:lang w:val="en-US"/>
        </w:rPr>
        <w:t xml:space="preserve">PLA terhadap Kitosan   mempengaruhi   kekerasan   dan   kekuatan tarik. Riset ini menyoroti pentingnya mempertimbangkan hubungan antara kekerasan dan kekuatan tarik untuk aplikasi biomedis terkhusu pasa implant tulang. </w:t>
      </w:r>
      <w:r w:rsidR="00474C6E" w:rsidRPr="00D82886">
        <w:rPr>
          <w:bCs/>
          <w:color w:val="000000"/>
          <w:sz w:val="24"/>
          <w:szCs w:val="24"/>
          <w:lang w:val="en-US"/>
        </w:rPr>
        <w:lastRenderedPageBreak/>
        <w:t>Temuan ini menunjukkan bahwa komposisi material komposit dapat secara signifikan mempengaruhi kekerasan dan kekuatan tariknya</w:t>
      </w:r>
      <w:r w:rsidR="00474C6E" w:rsidRPr="00474C6E">
        <w:rPr>
          <w:bCs/>
          <w:color w:val="000000"/>
          <w:lang w:val="en-US"/>
        </w:rPr>
        <w:t>.</w:t>
      </w:r>
    </w:p>
    <w:p w14:paraId="6F5FA3B8" w14:textId="77777777" w:rsidR="00621C54" w:rsidRPr="002A6DEB" w:rsidRDefault="002A6DEB" w:rsidP="0040261E">
      <w:pPr>
        <w:pStyle w:val="TTPSectionHeading"/>
        <w:spacing w:before="240"/>
      </w:pPr>
      <w:r>
        <w:rPr>
          <w:lang w:val="id-ID"/>
        </w:rPr>
        <w:t xml:space="preserve">Ucapan </w:t>
      </w:r>
      <w:r w:rsidRPr="0040261E">
        <w:t>terimakasih</w:t>
      </w:r>
      <w:r>
        <w:rPr>
          <w:lang w:val="id-ID"/>
        </w:rPr>
        <w:t xml:space="preserve"> (jika diperlukan)</w:t>
      </w:r>
    </w:p>
    <w:p w14:paraId="4318BBA9" w14:textId="470F2096" w:rsidR="00621C54" w:rsidRPr="004E3DA8" w:rsidRDefault="004E3DA8" w:rsidP="003629D6">
      <w:pPr>
        <w:pStyle w:val="TTPParagraphothers"/>
        <w:ind w:firstLine="270"/>
      </w:pPr>
      <w:r>
        <w:t xml:space="preserve">Peneliti mengucapkan terima kasih kepada Kementrian Pendidikan dan kebudayaan atas </w:t>
      </w:r>
      <w:r w:rsidR="00CC073E">
        <w:t>dukungan pendanaan</w:t>
      </w:r>
      <w:r>
        <w:t xml:space="preserve"> dalam Program Penelitian Dosen Pemula tahun 2024 dan kepada Universitas Global Jakarta atas dukungan</w:t>
      </w:r>
      <w:r w:rsidR="00CC073E">
        <w:t xml:space="preserve">nya </w:t>
      </w:r>
      <w:r>
        <w:t>serta kepada Badan Riset Inovasi Nasional atas bantuan layanan alat penelitian.</w:t>
      </w:r>
    </w:p>
    <w:p w14:paraId="43494337" w14:textId="77777777" w:rsidR="00A3219F" w:rsidRDefault="00A3219F" w:rsidP="003629D6">
      <w:pPr>
        <w:pStyle w:val="TTPParagraphothers"/>
        <w:ind w:firstLine="270"/>
      </w:pPr>
    </w:p>
    <w:p w14:paraId="795DB3D7" w14:textId="77777777" w:rsidR="00A3219F" w:rsidRPr="002A6DEB" w:rsidRDefault="00A3219F" w:rsidP="003629D6">
      <w:pPr>
        <w:pStyle w:val="TTPParagraphothers"/>
        <w:ind w:firstLine="270"/>
      </w:pPr>
    </w:p>
    <w:p w14:paraId="73449973" w14:textId="404F6F69" w:rsidR="00474C6E" w:rsidRDefault="001F3F46" w:rsidP="005428FE">
      <w:pPr>
        <w:pStyle w:val="TTPReference"/>
        <w:spacing w:after="0" w:line="240" w:lineRule="auto"/>
        <w:ind w:left="540" w:hanging="540"/>
        <w:rPr>
          <w:bCs/>
          <w:lang w:val="en-US"/>
        </w:rPr>
      </w:pPr>
      <w:r>
        <w:rPr>
          <w:bCs/>
          <w:lang w:val="en-US"/>
        </w:rPr>
        <w:t xml:space="preserve">[1] </w:t>
      </w:r>
      <w:r w:rsidR="005428FE">
        <w:rPr>
          <w:bCs/>
          <w:lang w:val="en-US"/>
        </w:rPr>
        <w:t xml:space="preserve">   </w:t>
      </w:r>
      <w:r w:rsidR="00474C6E" w:rsidRPr="00474C6E">
        <w:rPr>
          <w:bCs/>
          <w:lang w:val="en-US"/>
        </w:rPr>
        <w:t>M. Y. Wu, S. W. Huang, I. F. Kao, and S. K.Yen, “The Preparation and Characterization of Chitosan/Calcium Phosphate Composite Microspheres for Biomedical Applications,” Polymers (Basel), vol. 16, no. 2, Jan. 2024, doi:10.3390/polym16020167.</w:t>
      </w:r>
    </w:p>
    <w:p w14:paraId="3BD8036F" w14:textId="77777777" w:rsidR="00D128F4" w:rsidRPr="00474C6E" w:rsidRDefault="00D128F4" w:rsidP="001F3F46">
      <w:pPr>
        <w:pStyle w:val="TTPReference"/>
        <w:spacing w:after="0" w:line="240" w:lineRule="auto"/>
        <w:rPr>
          <w:bCs/>
          <w:lang w:val="en-US"/>
        </w:rPr>
      </w:pPr>
    </w:p>
    <w:p w14:paraId="29BFBA81" w14:textId="5D430205" w:rsidR="00474C6E" w:rsidRPr="00474C6E" w:rsidRDefault="00D128F4" w:rsidP="005428FE">
      <w:pPr>
        <w:pStyle w:val="TTPReference"/>
        <w:spacing w:after="0" w:line="240" w:lineRule="auto"/>
        <w:ind w:left="540" w:hanging="540"/>
        <w:rPr>
          <w:bCs/>
          <w:lang w:val="en-US"/>
        </w:rPr>
      </w:pPr>
      <w:r>
        <w:rPr>
          <w:bCs/>
          <w:lang w:val="en-US"/>
        </w:rPr>
        <w:t xml:space="preserve">[2] </w:t>
      </w:r>
      <w:r w:rsidR="008557AD">
        <w:rPr>
          <w:bCs/>
          <w:lang w:val="en-US"/>
        </w:rPr>
        <w:t xml:space="preserve">  </w:t>
      </w:r>
      <w:r w:rsidR="00474C6E" w:rsidRPr="00474C6E">
        <w:rPr>
          <w:bCs/>
          <w:lang w:val="en-US"/>
        </w:rPr>
        <w:t>M. Mehrabi Mazidi, H. Sharifi, M. K. Razavi Aghjeh, L. Zare, H. A. Khonakdar, and U. Reuter, “Super-Tough PLA-Based Blends with Excellent Stiffness and Greatly Improved Thermal</w:t>
      </w:r>
      <w:r w:rsidR="005428FE">
        <w:rPr>
          <w:bCs/>
          <w:lang w:val="en-US"/>
        </w:rPr>
        <w:t xml:space="preserve"> </w:t>
      </w:r>
      <w:r w:rsidR="00474C6E" w:rsidRPr="00474C6E">
        <w:rPr>
          <w:bCs/>
          <w:lang w:val="en-US"/>
        </w:rPr>
        <w:t>Resistance</w:t>
      </w:r>
      <w:r w:rsidR="005428FE">
        <w:rPr>
          <w:bCs/>
          <w:lang w:val="en-US"/>
        </w:rPr>
        <w:t xml:space="preserve"> </w:t>
      </w:r>
      <w:r w:rsidR="00474C6E" w:rsidRPr="00474C6E">
        <w:rPr>
          <w:bCs/>
          <w:lang w:val="en-US"/>
        </w:rPr>
        <w:t>via  Interphase Engineering,” ACS Appl Mater Interfaces, vol. 15, no. 18, pp. 22445–22470, May 2023, doi: 10.1021/acsami.2c21722.</w:t>
      </w:r>
    </w:p>
    <w:p w14:paraId="3B62A5BB" w14:textId="0F4FC058" w:rsidR="00474C6E" w:rsidRDefault="008C1EAA" w:rsidP="005428FE">
      <w:pPr>
        <w:pStyle w:val="TTPReference"/>
        <w:spacing w:after="0" w:line="240" w:lineRule="auto"/>
        <w:ind w:left="540" w:hanging="540"/>
        <w:rPr>
          <w:bCs/>
          <w:lang w:val="en-US"/>
        </w:rPr>
      </w:pPr>
      <w:r>
        <w:rPr>
          <w:bCs/>
          <w:lang w:val="en-US"/>
        </w:rPr>
        <w:t xml:space="preserve">[3] </w:t>
      </w:r>
      <w:r w:rsidR="005428FE">
        <w:rPr>
          <w:bCs/>
          <w:lang w:val="en-US"/>
        </w:rPr>
        <w:t xml:space="preserve">  </w:t>
      </w:r>
      <w:r w:rsidR="00474C6E" w:rsidRPr="00474C6E">
        <w:rPr>
          <w:bCs/>
          <w:lang w:val="en-US"/>
        </w:rPr>
        <w:t>R. S. Riseh, M. G. Vazvani, and J. F. Kennedy, “The application of chitosan as a carrier for fertilizer:  A review,” Dec.  01,  2023, Elsevier B.V. doi: 10.1016/j.ijbiomac.2023.126483.</w:t>
      </w:r>
    </w:p>
    <w:p w14:paraId="0506D488" w14:textId="77777777" w:rsidR="005428FE" w:rsidRPr="00474C6E" w:rsidRDefault="005428FE" w:rsidP="008C1EAA">
      <w:pPr>
        <w:pStyle w:val="TTPReference"/>
        <w:spacing w:after="0" w:line="240" w:lineRule="auto"/>
        <w:rPr>
          <w:bCs/>
          <w:lang w:val="en-US"/>
        </w:rPr>
      </w:pPr>
    </w:p>
    <w:p w14:paraId="527CB99E" w14:textId="19773677" w:rsidR="00474C6E" w:rsidRDefault="008C1EAA" w:rsidP="00934E79">
      <w:pPr>
        <w:pStyle w:val="TTPReference"/>
        <w:spacing w:after="0" w:line="240" w:lineRule="auto"/>
        <w:ind w:left="540" w:hanging="540"/>
        <w:rPr>
          <w:bCs/>
          <w:lang w:val="en-US"/>
        </w:rPr>
      </w:pPr>
      <w:r>
        <w:rPr>
          <w:bCs/>
          <w:lang w:val="en-US"/>
        </w:rPr>
        <w:t xml:space="preserve">[4] </w:t>
      </w:r>
      <w:r w:rsidR="00934E79">
        <w:rPr>
          <w:bCs/>
          <w:lang w:val="en-US"/>
        </w:rPr>
        <w:t xml:space="preserve">   </w:t>
      </w:r>
      <w:r w:rsidR="00474C6E" w:rsidRPr="00474C6E">
        <w:rPr>
          <w:bCs/>
          <w:lang w:val="en-US"/>
        </w:rPr>
        <w:t>Q. Meng, S. Zhong, J. Wang, Y. Gao, and X. Cui, “Advances  in chitosan-based microcapsule and their applications, ”Jan.15, 2023, Elsevier Ltd     doi:10.1016/j.carbpol.2022.120265.</w:t>
      </w:r>
    </w:p>
    <w:p w14:paraId="1E470B7B" w14:textId="77777777" w:rsidR="005428FE" w:rsidRPr="00474C6E" w:rsidRDefault="005428FE" w:rsidP="008C1EAA">
      <w:pPr>
        <w:pStyle w:val="TTPReference"/>
        <w:spacing w:after="0" w:line="240" w:lineRule="auto"/>
        <w:rPr>
          <w:bCs/>
          <w:lang w:val="en-US"/>
        </w:rPr>
      </w:pPr>
    </w:p>
    <w:p w14:paraId="15E9D591" w14:textId="67BAC5C1" w:rsidR="00474C6E" w:rsidRDefault="008C1EAA" w:rsidP="005A2905">
      <w:pPr>
        <w:pStyle w:val="TTPReference"/>
        <w:spacing w:after="0" w:line="240" w:lineRule="auto"/>
        <w:ind w:left="540" w:hanging="540"/>
        <w:rPr>
          <w:bCs/>
          <w:lang w:val="en-US"/>
        </w:rPr>
      </w:pPr>
      <w:r>
        <w:rPr>
          <w:bCs/>
          <w:lang w:val="en-US"/>
        </w:rPr>
        <w:t xml:space="preserve">[5] </w:t>
      </w:r>
      <w:r w:rsidR="005A2905">
        <w:rPr>
          <w:bCs/>
          <w:lang w:val="en-US"/>
        </w:rPr>
        <w:t xml:space="preserve">   </w:t>
      </w:r>
      <w:r w:rsidR="00474C6E" w:rsidRPr="00474C6E">
        <w:rPr>
          <w:bCs/>
          <w:lang w:val="en-US"/>
        </w:rPr>
        <w:t>Martha  Mozartha,  “Hidroksiapatit  dan aplikasinya di bidang kedokteran gigi ,” Cakradonya dent, Feb. 2015.</w:t>
      </w:r>
    </w:p>
    <w:p w14:paraId="5EE0F1C4" w14:textId="77777777" w:rsidR="005428FE" w:rsidRPr="00474C6E" w:rsidRDefault="005428FE" w:rsidP="008C1EAA">
      <w:pPr>
        <w:pStyle w:val="TTPReference"/>
        <w:spacing w:after="0" w:line="240" w:lineRule="auto"/>
        <w:rPr>
          <w:bCs/>
          <w:lang w:val="en-US"/>
        </w:rPr>
      </w:pPr>
    </w:p>
    <w:p w14:paraId="46B2D61F" w14:textId="53451DD4" w:rsidR="00474C6E" w:rsidRDefault="008C1EAA" w:rsidP="005A2905">
      <w:pPr>
        <w:pStyle w:val="TTPReference"/>
        <w:tabs>
          <w:tab w:val="clear" w:pos="426"/>
          <w:tab w:val="left" w:pos="360"/>
        </w:tabs>
        <w:spacing w:after="0" w:line="240" w:lineRule="auto"/>
        <w:ind w:left="540" w:hanging="540"/>
        <w:rPr>
          <w:bCs/>
          <w:lang w:val="en-US"/>
        </w:rPr>
      </w:pPr>
      <w:r>
        <w:rPr>
          <w:bCs/>
          <w:lang w:val="en-US"/>
        </w:rPr>
        <w:t>[6]</w:t>
      </w:r>
      <w:r w:rsidR="005A2905">
        <w:rPr>
          <w:bCs/>
          <w:lang w:val="en-US"/>
        </w:rPr>
        <w:t xml:space="preserve"> </w:t>
      </w:r>
      <w:r w:rsidR="00474C6E" w:rsidRPr="00474C6E">
        <w:rPr>
          <w:bCs/>
          <w:lang w:val="en-US"/>
        </w:rPr>
        <w:t>S.</w:t>
      </w:r>
      <w:r w:rsidR="005A2905">
        <w:rPr>
          <w:bCs/>
          <w:lang w:val="en-US"/>
        </w:rPr>
        <w:t xml:space="preserve"> </w:t>
      </w:r>
      <w:r w:rsidR="00474C6E" w:rsidRPr="00474C6E">
        <w:rPr>
          <w:bCs/>
          <w:lang w:val="en-US"/>
        </w:rPr>
        <w:t>V. Dorozhkin, “Calcium Orthophosphate (CaPO4)  Containing  Composites  for Biomedical Applications:</w:t>
      </w:r>
      <w:r w:rsidR="005A2905">
        <w:rPr>
          <w:bCs/>
          <w:lang w:val="en-US"/>
        </w:rPr>
        <w:t xml:space="preserve"> </w:t>
      </w:r>
      <w:r w:rsidR="00474C6E" w:rsidRPr="00474C6E">
        <w:rPr>
          <w:bCs/>
          <w:lang w:val="en-US"/>
        </w:rPr>
        <w:t>Formulations,</w:t>
      </w:r>
      <w:r w:rsidR="005428FE">
        <w:rPr>
          <w:bCs/>
          <w:lang w:val="en-US"/>
        </w:rPr>
        <w:t xml:space="preserve"> </w:t>
      </w:r>
      <w:r w:rsidR="00474C6E" w:rsidRPr="00474C6E">
        <w:rPr>
          <w:bCs/>
          <w:lang w:val="en-US"/>
        </w:rPr>
        <w:t>Properties, and Applications,” Jun. 01, 2024, Multidisciplinary Digital Publishing Institute (MDPI). doi: 10.3390/jcs8060218.</w:t>
      </w:r>
    </w:p>
    <w:p w14:paraId="7D5578F0" w14:textId="77777777" w:rsidR="005A2905" w:rsidRPr="00474C6E" w:rsidRDefault="005A2905" w:rsidP="005428FE">
      <w:pPr>
        <w:pStyle w:val="TTPReference"/>
        <w:tabs>
          <w:tab w:val="clear" w:pos="426"/>
          <w:tab w:val="left" w:pos="360"/>
        </w:tabs>
        <w:spacing w:after="0" w:line="240" w:lineRule="auto"/>
        <w:rPr>
          <w:bCs/>
          <w:lang w:val="en-US"/>
        </w:rPr>
      </w:pPr>
    </w:p>
    <w:p w14:paraId="55CD30D0" w14:textId="646B6EB4" w:rsidR="00474C6E" w:rsidRDefault="005A2905" w:rsidP="005A2905">
      <w:pPr>
        <w:pStyle w:val="TTPReference"/>
        <w:spacing w:after="0" w:line="240" w:lineRule="auto"/>
        <w:ind w:left="540" w:hanging="540"/>
        <w:rPr>
          <w:bCs/>
          <w:lang w:val="en-US"/>
        </w:rPr>
      </w:pPr>
      <w:r>
        <w:rPr>
          <w:bCs/>
          <w:lang w:val="en-US"/>
        </w:rPr>
        <w:t xml:space="preserve">[7]    </w:t>
      </w:r>
      <w:r w:rsidR="00474C6E" w:rsidRPr="00474C6E">
        <w:rPr>
          <w:bCs/>
          <w:lang w:val="en-US"/>
        </w:rPr>
        <w:t>S. Wei, J. X. Ma, L. Xu, X. S. Gu, and X. L. Ma, “Biodegradable  materials  for  bone  defect repair,”  Dec.  01,  2020,  BioMed  Central  Ltd. doi: 10.1186/s40779-020-00280-6.</w:t>
      </w:r>
    </w:p>
    <w:p w14:paraId="2F1A7936" w14:textId="77777777" w:rsidR="00A45C3F" w:rsidRPr="00474C6E" w:rsidRDefault="00A45C3F" w:rsidP="005A2905">
      <w:pPr>
        <w:pStyle w:val="TTPReference"/>
        <w:spacing w:after="0" w:line="240" w:lineRule="auto"/>
        <w:ind w:left="540" w:hanging="540"/>
        <w:rPr>
          <w:bCs/>
          <w:lang w:val="en-US"/>
        </w:rPr>
      </w:pPr>
    </w:p>
    <w:p w14:paraId="3BD67554" w14:textId="5DF7B213" w:rsidR="00474C6E" w:rsidRDefault="00B57D16" w:rsidP="00B57D16">
      <w:pPr>
        <w:pStyle w:val="TTPReference"/>
        <w:spacing w:after="0" w:line="240" w:lineRule="auto"/>
        <w:ind w:left="540" w:hanging="540"/>
        <w:rPr>
          <w:bCs/>
          <w:lang w:val="en-US"/>
        </w:rPr>
      </w:pPr>
      <w:r>
        <w:rPr>
          <w:bCs/>
          <w:lang w:val="en-US"/>
        </w:rPr>
        <w:t xml:space="preserve">[8]  </w:t>
      </w:r>
      <w:r w:rsidR="00474C6E" w:rsidRPr="00474C6E">
        <w:rPr>
          <w:bCs/>
          <w:lang w:val="en-US"/>
        </w:rPr>
        <w:t>T. S. S. Carvalho  et al., “Magnetic polylactic acid-calcium phosphate-based biocomposite as a potential   biomaterial   for   tissue   engineering</w:t>
      </w:r>
      <w:r w:rsidR="00474C6E" w:rsidRPr="00474C6E">
        <w:rPr>
          <w:lang w:val="en-US"/>
        </w:rPr>
        <w:t xml:space="preserve"> </w:t>
      </w:r>
      <w:r w:rsidR="00474C6E" w:rsidRPr="00474C6E">
        <w:rPr>
          <w:bCs/>
          <w:lang w:val="en-US"/>
        </w:rPr>
        <w:t>applications,” Mater Chem Phys, vol. 296, Feb. 2023,doi: 10.1016/j.matchemphys.2022.127175.</w:t>
      </w:r>
    </w:p>
    <w:p w14:paraId="30A2022C" w14:textId="77777777" w:rsidR="00B57D16" w:rsidRPr="00474C6E" w:rsidRDefault="00B57D16" w:rsidP="00B57D16">
      <w:pPr>
        <w:pStyle w:val="TTPReference"/>
        <w:spacing w:after="0" w:line="240" w:lineRule="auto"/>
        <w:rPr>
          <w:bCs/>
          <w:lang w:val="en-US"/>
        </w:rPr>
      </w:pPr>
    </w:p>
    <w:p w14:paraId="466329A7" w14:textId="23B00CD6" w:rsidR="0063030A" w:rsidRDefault="00B57D16" w:rsidP="00794C7A">
      <w:pPr>
        <w:pStyle w:val="TTPReference"/>
        <w:spacing w:after="0" w:line="240" w:lineRule="auto"/>
        <w:ind w:left="540" w:hanging="540"/>
        <w:rPr>
          <w:bCs/>
          <w:lang w:val="en-US"/>
        </w:rPr>
      </w:pPr>
      <w:r>
        <w:rPr>
          <w:bCs/>
          <w:lang w:val="en-US"/>
        </w:rPr>
        <w:t xml:space="preserve">[9]    </w:t>
      </w:r>
      <w:r w:rsidR="00474C6E" w:rsidRPr="00474C6E">
        <w:rPr>
          <w:bCs/>
          <w:lang w:val="en-US"/>
        </w:rPr>
        <w:t>M. Danu, B. Simionescu, C. Ibanescu, and S. Alexandru   Ibanescu,   “Dynamic   Rheological Behavior of Chitosan/collagen Mixtures,” Rev.Chim, vol. 71, no. 5, pp. 193–200, 2020, doi: 10.37358/Rev.</w:t>
      </w:r>
    </w:p>
    <w:p w14:paraId="1449F4E3" w14:textId="77777777" w:rsidR="00794C7A" w:rsidRDefault="00794C7A" w:rsidP="00794C7A">
      <w:pPr>
        <w:pStyle w:val="TTPReference"/>
        <w:spacing w:after="0" w:line="240" w:lineRule="auto"/>
        <w:ind w:left="540" w:hanging="540"/>
        <w:rPr>
          <w:bCs/>
          <w:lang w:val="en-US"/>
        </w:rPr>
      </w:pPr>
    </w:p>
    <w:p w14:paraId="52765BDA" w14:textId="7BBB3239" w:rsidR="00474C6E" w:rsidRPr="00474C6E" w:rsidRDefault="00B57D16" w:rsidP="0063030A">
      <w:pPr>
        <w:pStyle w:val="TTPReference"/>
        <w:spacing w:after="0" w:line="240" w:lineRule="auto"/>
        <w:ind w:left="540" w:hanging="540"/>
        <w:rPr>
          <w:bCs/>
          <w:lang w:val="en-US"/>
        </w:rPr>
      </w:pPr>
      <w:r>
        <w:rPr>
          <w:bCs/>
          <w:lang w:val="en-US"/>
        </w:rPr>
        <w:t xml:space="preserve">[10] </w:t>
      </w:r>
      <w:r w:rsidR="00474C6E" w:rsidRPr="00474C6E">
        <w:rPr>
          <w:bCs/>
          <w:lang w:val="en-US"/>
        </w:rPr>
        <w:t>A. Gamayel, S. Mulyono, M. Zaenudin, and J. Teknik Mesin, “Analysis Of Injection Plastic Molding Tensile Test Specimen Through Injection Plastic Simulation Using Autodesk Fusion 360,” vol. 9, no. 1, pp. 46–54, 2024, doi:10.20527/sjmekinematika.v9i1.278.</w:t>
      </w:r>
    </w:p>
    <w:p w14:paraId="21AEAE69" w14:textId="73857262" w:rsidR="00474C6E" w:rsidRDefault="006E2E0D" w:rsidP="006E2E0D">
      <w:pPr>
        <w:pStyle w:val="TTPReference"/>
        <w:spacing w:after="0" w:line="240" w:lineRule="auto"/>
        <w:ind w:left="540" w:hanging="540"/>
        <w:rPr>
          <w:bCs/>
          <w:lang w:val="en-US"/>
        </w:rPr>
      </w:pPr>
      <w:r>
        <w:rPr>
          <w:bCs/>
          <w:lang w:val="en-US"/>
        </w:rPr>
        <w:t xml:space="preserve">[11]  </w:t>
      </w:r>
      <w:r w:rsidR="00474C6E" w:rsidRPr="00474C6E">
        <w:rPr>
          <w:bCs/>
          <w:lang w:val="en-US"/>
        </w:rPr>
        <w:t>N. H. Radwan, M. Nasr, R. A. H. Ishak, N. F. Abdeltawab, and G. A. S. Awad, “Chitosan- calcium phosphate composite scaffolds for control of post-operative osteomyelitis: Fabrication,  characterization,  and  in  vitro–in vivo  evaluation,” Carbohydr Polym, vol. 244, Sep. 2020, doi: 10.1016/j.carbpol.2020.116482.</w:t>
      </w:r>
    </w:p>
    <w:p w14:paraId="3EB68B75" w14:textId="77777777" w:rsidR="00A45C3F" w:rsidRDefault="00A45C3F" w:rsidP="006E2E0D">
      <w:pPr>
        <w:pStyle w:val="TTPReference"/>
        <w:spacing w:after="0" w:line="240" w:lineRule="auto"/>
        <w:ind w:left="540" w:hanging="540"/>
        <w:rPr>
          <w:bCs/>
          <w:lang w:val="en-US"/>
        </w:rPr>
      </w:pPr>
    </w:p>
    <w:p w14:paraId="554B25F0" w14:textId="77777777" w:rsidR="00E112F2" w:rsidRPr="00474C6E" w:rsidRDefault="00E112F2" w:rsidP="006E2E0D">
      <w:pPr>
        <w:pStyle w:val="TTPReference"/>
        <w:spacing w:after="0" w:line="240" w:lineRule="auto"/>
        <w:ind w:left="540" w:hanging="540"/>
        <w:rPr>
          <w:bCs/>
          <w:lang w:val="en-US"/>
        </w:rPr>
      </w:pPr>
    </w:p>
    <w:p w14:paraId="6BBA0674" w14:textId="0E9C0F8F" w:rsidR="00474C6E" w:rsidRDefault="006C4EE5" w:rsidP="006C4EE5">
      <w:pPr>
        <w:pStyle w:val="TTPReference"/>
        <w:spacing w:after="0" w:line="240" w:lineRule="auto"/>
        <w:ind w:left="540" w:hanging="540"/>
        <w:rPr>
          <w:bCs/>
          <w:lang w:val="en-US"/>
        </w:rPr>
      </w:pPr>
      <w:r>
        <w:rPr>
          <w:bCs/>
          <w:lang w:val="en-US"/>
        </w:rPr>
        <w:lastRenderedPageBreak/>
        <w:t xml:space="preserve">[12]  </w:t>
      </w:r>
      <w:r w:rsidR="00474C6E" w:rsidRPr="00474C6E">
        <w:rPr>
          <w:bCs/>
          <w:lang w:val="en-US"/>
        </w:rPr>
        <w:t xml:space="preserve">A.   Foeth,   M.   Terlouw,   and   H.   Bakker, “Machineryline Thermo  Haake Rheomix TYP 577-1302,”  Aug.  2024.  [Online]. </w:t>
      </w:r>
    </w:p>
    <w:p w14:paraId="589B8AD5" w14:textId="77777777" w:rsidR="00A45C3F" w:rsidRPr="00474C6E" w:rsidRDefault="00A45C3F" w:rsidP="006C4EE5">
      <w:pPr>
        <w:pStyle w:val="TTPReference"/>
        <w:spacing w:after="0" w:line="240" w:lineRule="auto"/>
        <w:ind w:left="540" w:hanging="540"/>
        <w:rPr>
          <w:bCs/>
          <w:lang w:val="en-US"/>
        </w:rPr>
      </w:pPr>
    </w:p>
    <w:p w14:paraId="5A966F26" w14:textId="2238C068" w:rsidR="00474C6E" w:rsidRPr="00474C6E" w:rsidRDefault="00E1659E" w:rsidP="00E1659E">
      <w:pPr>
        <w:pStyle w:val="TTPReference"/>
        <w:spacing w:after="0" w:line="240" w:lineRule="auto"/>
        <w:ind w:left="540" w:hanging="540"/>
        <w:rPr>
          <w:bCs/>
          <w:lang w:val="en-US"/>
        </w:rPr>
      </w:pPr>
      <w:r>
        <w:rPr>
          <w:bCs/>
          <w:lang w:val="en-US"/>
        </w:rPr>
        <w:t xml:space="preserve">[13] </w:t>
      </w:r>
      <w:r w:rsidR="001E62FF">
        <w:rPr>
          <w:bCs/>
          <w:lang w:val="en-US"/>
        </w:rPr>
        <w:t xml:space="preserve"> </w:t>
      </w:r>
      <w:r w:rsidR="00474C6E" w:rsidRPr="00474C6E">
        <w:rPr>
          <w:bCs/>
          <w:lang w:val="en-US"/>
        </w:rPr>
        <w:t>O.   Ujianto,   D.   B.   Putri,  Jayatin,  and  D. Awinarto, “A comparative study of ground tire rubber  devulcanization  using  twin  screw extruder and internal mixer,” in IOP Conference Series: Materials Science and Engineering, Institute of Physics Publishing, Aug. 2017. doi: 10.1088/1757-899X/223/1/012005.</w:t>
      </w:r>
    </w:p>
    <w:p w14:paraId="7D4BA0EF" w14:textId="77777777" w:rsidR="00794C7A" w:rsidRDefault="00794C7A" w:rsidP="008557AD">
      <w:pPr>
        <w:pStyle w:val="TTPReference"/>
        <w:spacing w:after="0" w:line="240" w:lineRule="auto"/>
        <w:rPr>
          <w:bCs/>
          <w:lang w:val="en-US"/>
        </w:rPr>
      </w:pPr>
    </w:p>
    <w:p w14:paraId="346B9C68" w14:textId="15C5FE19" w:rsidR="00474C6E" w:rsidRDefault="00E1659E" w:rsidP="00052506">
      <w:pPr>
        <w:pStyle w:val="TTPReference"/>
        <w:spacing w:after="0" w:line="240" w:lineRule="auto"/>
        <w:ind w:left="540" w:hanging="540"/>
        <w:rPr>
          <w:bCs/>
          <w:lang w:val="en-US"/>
        </w:rPr>
      </w:pPr>
      <w:r>
        <w:rPr>
          <w:bCs/>
          <w:lang w:val="en-US"/>
        </w:rPr>
        <w:t xml:space="preserve">[14]   </w:t>
      </w:r>
      <w:r w:rsidR="00474C6E" w:rsidRPr="00E1659E">
        <w:rPr>
          <w:bCs/>
          <w:lang w:val="en-US"/>
        </w:rPr>
        <w:t>Uji kekerasan Vickers sesuai ISO 6507 /ASTME384.”[Online].Available:https://www.zwickroell.com/id/industri/logam/standar-logam/uji- vickers-iso-6507/</w:t>
      </w:r>
      <w:r w:rsidR="00052506">
        <w:rPr>
          <w:bCs/>
          <w:lang w:val="en-US"/>
        </w:rPr>
        <w:t xml:space="preserve"> </w:t>
      </w:r>
      <w:r w:rsidR="00474C6E" w:rsidRPr="00474C6E">
        <w:rPr>
          <w:bCs/>
          <w:lang w:val="en-US"/>
        </w:rPr>
        <w:t>Iso 6507-1:2018(E) Ii Copyright Protected Document,” 2018. [Online]. Available:www.iso.org/iso/foreword.html.</w:t>
      </w:r>
    </w:p>
    <w:p w14:paraId="403C7207" w14:textId="77777777" w:rsidR="00986C17" w:rsidRPr="00474C6E" w:rsidRDefault="00986C17" w:rsidP="00052506">
      <w:pPr>
        <w:pStyle w:val="TTPReference"/>
        <w:spacing w:after="0" w:line="240" w:lineRule="auto"/>
        <w:ind w:left="540" w:hanging="540"/>
        <w:rPr>
          <w:bCs/>
          <w:lang w:val="en-US"/>
        </w:rPr>
      </w:pPr>
    </w:p>
    <w:p w14:paraId="6CA57380" w14:textId="5969FA77" w:rsidR="00E1659E" w:rsidRDefault="00E1659E" w:rsidP="00794C7A">
      <w:pPr>
        <w:pStyle w:val="TTPReference"/>
        <w:spacing w:after="0" w:line="240" w:lineRule="auto"/>
        <w:ind w:left="540" w:hanging="540"/>
        <w:rPr>
          <w:bCs/>
          <w:lang w:val="en-US"/>
        </w:rPr>
      </w:pPr>
      <w:r>
        <w:rPr>
          <w:bCs/>
          <w:lang w:val="en-US"/>
        </w:rPr>
        <w:t>[1</w:t>
      </w:r>
      <w:r w:rsidR="00052506">
        <w:rPr>
          <w:bCs/>
          <w:lang w:val="en-US"/>
        </w:rPr>
        <w:t>5</w:t>
      </w:r>
      <w:r>
        <w:rPr>
          <w:bCs/>
          <w:lang w:val="en-US"/>
        </w:rPr>
        <w:t xml:space="preserve">] </w:t>
      </w:r>
      <w:r w:rsidR="00474C6E" w:rsidRPr="00474C6E">
        <w:rPr>
          <w:bCs/>
          <w:lang w:val="en-US"/>
        </w:rPr>
        <w:t>R.  Fada,  N.  Farhadi  Babadi,  R.  Azimi,  M. Karimian, and M. Shahgholi, “Mechanical properties improvement and bone regeneration of calcium phosphate bone cement, Polymethyl methacrylate and glass ionomer,” J. Nanoanalysis, vol. 8, no. 1, p. 20, 2021, doi:10.22034/jna.</w:t>
      </w:r>
    </w:p>
    <w:p w14:paraId="7ED8F476" w14:textId="77777777" w:rsidR="00794C7A" w:rsidRDefault="00794C7A" w:rsidP="00794C7A">
      <w:pPr>
        <w:pStyle w:val="TTPReference"/>
        <w:spacing w:after="0" w:line="240" w:lineRule="auto"/>
        <w:ind w:left="540" w:hanging="540"/>
        <w:rPr>
          <w:bCs/>
          <w:lang w:val="en-US"/>
        </w:rPr>
      </w:pPr>
    </w:p>
    <w:p w14:paraId="779A6EEB" w14:textId="683B0DDA" w:rsidR="00474C6E" w:rsidRDefault="00C545D5" w:rsidP="00ED441B">
      <w:pPr>
        <w:pStyle w:val="TTPReference"/>
        <w:spacing w:after="0" w:line="240" w:lineRule="auto"/>
        <w:ind w:left="540" w:hanging="540"/>
        <w:rPr>
          <w:bCs/>
          <w:lang w:val="en-US"/>
        </w:rPr>
      </w:pPr>
      <w:r>
        <w:rPr>
          <w:bCs/>
          <w:lang w:val="en-US"/>
        </w:rPr>
        <w:t xml:space="preserve">[16] </w:t>
      </w:r>
      <w:r w:rsidR="003D5433">
        <w:rPr>
          <w:bCs/>
          <w:lang w:val="en-US"/>
        </w:rPr>
        <w:t xml:space="preserve"> </w:t>
      </w:r>
      <w:r w:rsidR="00474C6E" w:rsidRPr="00474C6E">
        <w:rPr>
          <w:bCs/>
          <w:lang w:val="en-US"/>
        </w:rPr>
        <w:t>A.   K.   Aworinde,   E.   Emagbetere,   S.   O. Adeosun, and E. T. Akinlabi, “Polylactide and its composites on various scales of hardness, ”Pertanika  J  Sci  Technol,  vol.  29,  no.  2,  pp. 1313–1322,2021,doi:</w:t>
      </w:r>
      <w:r w:rsidR="00874328">
        <w:rPr>
          <w:bCs/>
          <w:lang w:val="en-US"/>
        </w:rPr>
        <w:t xml:space="preserve"> </w:t>
      </w:r>
      <w:r w:rsidR="00474C6E" w:rsidRPr="00474C6E">
        <w:rPr>
          <w:bCs/>
          <w:lang w:val="en-US"/>
        </w:rPr>
        <w:t>10.47836/pjst.29.2.34.</w:t>
      </w:r>
    </w:p>
    <w:p w14:paraId="63FD3557" w14:textId="77777777" w:rsidR="006C4536" w:rsidRDefault="006C4536" w:rsidP="00ED441B">
      <w:pPr>
        <w:pStyle w:val="TTPReference"/>
        <w:spacing w:after="0" w:line="240" w:lineRule="auto"/>
        <w:ind w:left="540" w:hanging="540"/>
        <w:rPr>
          <w:bCs/>
          <w:lang w:val="en-US"/>
        </w:rPr>
      </w:pPr>
    </w:p>
    <w:p w14:paraId="34E84707" w14:textId="4A1048C2" w:rsidR="00D74B16" w:rsidRPr="00474C6E" w:rsidRDefault="00D74B16" w:rsidP="00D74B16">
      <w:pPr>
        <w:pStyle w:val="TTPReference"/>
        <w:ind w:left="540" w:hanging="540"/>
        <w:rPr>
          <w:bCs/>
          <w:lang w:val="en-US"/>
        </w:rPr>
      </w:pPr>
      <w:r>
        <w:rPr>
          <w:bCs/>
          <w:lang w:val="en-US"/>
        </w:rPr>
        <w:t>[17]</w:t>
      </w:r>
      <w:r w:rsidR="008557AD">
        <w:rPr>
          <w:bCs/>
          <w:lang w:val="en-US"/>
        </w:rPr>
        <w:t xml:space="preserve"> </w:t>
      </w:r>
      <w:r w:rsidR="008B6A8D">
        <w:rPr>
          <w:bCs/>
          <w:lang w:val="en-US"/>
        </w:rPr>
        <w:t xml:space="preserve">  </w:t>
      </w:r>
      <w:r w:rsidR="008557AD" w:rsidRPr="008557AD">
        <w:rPr>
          <w:bCs/>
          <w:lang w:val="en-US"/>
        </w:rPr>
        <w:t>Sahabman, T. P. N. (2023). Pemodelan Implan Pengganti Tulang Lutut (Tkr) 3d Dengan Metode Rekayasa Terbalik Berbantuan Pemindai Tomografi Komputer Dan Boundary Surface (Doctoraldissertation,Universitas Lampung).</w:t>
      </w:r>
    </w:p>
    <w:p w14:paraId="7A9E1C69" w14:textId="77777777" w:rsidR="00474C6E" w:rsidRPr="00474C6E" w:rsidRDefault="00474C6E" w:rsidP="00474C6E">
      <w:pPr>
        <w:pStyle w:val="TTPReference"/>
        <w:spacing w:after="0" w:line="240" w:lineRule="auto"/>
        <w:ind w:left="567" w:hanging="567"/>
        <w:rPr>
          <w:bCs/>
          <w:lang w:val="en-US"/>
        </w:rPr>
      </w:pPr>
    </w:p>
    <w:p w14:paraId="1EB4EFD8" w14:textId="77777777" w:rsidR="00474C6E" w:rsidRPr="00474C6E" w:rsidRDefault="00474C6E" w:rsidP="00474C6E">
      <w:pPr>
        <w:pStyle w:val="TTPReference"/>
        <w:spacing w:after="0" w:line="240" w:lineRule="auto"/>
        <w:ind w:left="567" w:hanging="567"/>
        <w:rPr>
          <w:bCs/>
          <w:lang w:val="en-US"/>
        </w:rPr>
      </w:pPr>
    </w:p>
    <w:p w14:paraId="1E61E326" w14:textId="77777777" w:rsidR="00474C6E" w:rsidRPr="00474C6E" w:rsidRDefault="00474C6E" w:rsidP="00474C6E">
      <w:pPr>
        <w:pStyle w:val="TTPReference"/>
        <w:spacing w:after="0" w:line="240" w:lineRule="auto"/>
        <w:ind w:left="567" w:hanging="567"/>
        <w:rPr>
          <w:bCs/>
          <w:lang w:val="en-US"/>
        </w:rPr>
      </w:pPr>
    </w:p>
    <w:p w14:paraId="2C53ECB1" w14:textId="77777777" w:rsidR="00474C6E" w:rsidRPr="00474C6E" w:rsidRDefault="00474C6E" w:rsidP="00474C6E">
      <w:pPr>
        <w:pStyle w:val="TTPReference"/>
        <w:spacing w:after="0" w:line="240" w:lineRule="auto"/>
        <w:ind w:left="567" w:hanging="567"/>
        <w:rPr>
          <w:bCs/>
          <w:lang w:val="en-US"/>
        </w:rPr>
      </w:pPr>
    </w:p>
    <w:p w14:paraId="2AAC0B82" w14:textId="77777777" w:rsidR="00474C6E" w:rsidRPr="00474C6E" w:rsidRDefault="00474C6E" w:rsidP="00474C6E">
      <w:pPr>
        <w:pStyle w:val="TTPReference"/>
        <w:spacing w:after="0" w:line="240" w:lineRule="auto"/>
        <w:ind w:left="567" w:hanging="567"/>
        <w:rPr>
          <w:bCs/>
          <w:lang w:val="en-US"/>
        </w:rPr>
      </w:pPr>
    </w:p>
    <w:p w14:paraId="25423F76" w14:textId="77777777" w:rsidR="00474C6E" w:rsidRPr="00474C6E" w:rsidRDefault="00474C6E" w:rsidP="00474C6E">
      <w:pPr>
        <w:pStyle w:val="TTPReference"/>
        <w:spacing w:after="0" w:line="240" w:lineRule="auto"/>
        <w:ind w:left="567" w:hanging="567"/>
        <w:rPr>
          <w:bCs/>
          <w:lang w:val="en-US"/>
        </w:rPr>
      </w:pPr>
    </w:p>
    <w:p w14:paraId="49C67B72" w14:textId="79896569" w:rsidR="004F7AE3" w:rsidRPr="002A6DEB" w:rsidRDefault="004F7AE3" w:rsidP="00474C6E">
      <w:pPr>
        <w:pStyle w:val="TTPReference"/>
        <w:tabs>
          <w:tab w:val="clear" w:pos="426"/>
        </w:tabs>
        <w:spacing w:after="0" w:line="240" w:lineRule="auto"/>
        <w:ind w:left="567" w:hanging="567"/>
        <w:rPr>
          <w:lang w:val="en-US"/>
        </w:rPr>
      </w:pPr>
    </w:p>
    <w:p w14:paraId="5E6AA210" w14:textId="137F10C9" w:rsidR="001A5293" w:rsidRPr="002A6DEB" w:rsidRDefault="001A5293" w:rsidP="008E6B41">
      <w:pPr>
        <w:pStyle w:val="TTPReference"/>
        <w:tabs>
          <w:tab w:val="clear" w:pos="426"/>
        </w:tabs>
        <w:spacing w:after="0" w:line="240" w:lineRule="auto"/>
        <w:ind w:left="567" w:hanging="567"/>
        <w:rPr>
          <w:lang w:val="id-ID" w:eastAsia="de-DE"/>
        </w:rPr>
      </w:pPr>
    </w:p>
    <w:sectPr w:rsidR="001A5293" w:rsidRPr="002A6DEB" w:rsidSect="00A7585B">
      <w:type w:val="continuous"/>
      <w:pgSz w:w="11907" w:h="16840" w:code="9"/>
      <w:pgMar w:top="1440" w:right="1440" w:bottom="1440" w:left="1440" w:header="709" w:footer="709" w:gutter="0"/>
      <w:cols w:num="2"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EE460" w14:textId="77777777" w:rsidR="00F50DB2" w:rsidRDefault="00F50DB2">
      <w:r>
        <w:separator/>
      </w:r>
    </w:p>
  </w:endnote>
  <w:endnote w:type="continuationSeparator" w:id="0">
    <w:p w14:paraId="18083DBF" w14:textId="77777777" w:rsidR="00F50DB2" w:rsidRDefault="00F50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9F0E" w14:textId="1FE20394" w:rsidR="000D2716" w:rsidRPr="00C65CC4" w:rsidRDefault="00C65CC4" w:rsidP="00C65CC4">
    <w:pPr>
      <w:tabs>
        <w:tab w:val="right" w:pos="8931"/>
      </w:tabs>
      <w:jc w:val="both"/>
    </w:pPr>
    <w:r>
      <w:rPr>
        <w:noProof/>
      </w:rPr>
      <mc:AlternateContent>
        <mc:Choice Requires="wps">
          <w:drawing>
            <wp:anchor distT="4294967288" distB="4294967288" distL="114300" distR="114300" simplePos="0" relativeHeight="251664384" behindDoc="0" locked="0" layoutInCell="1" allowOverlap="1" wp14:anchorId="14BE1608" wp14:editId="467FCF76">
              <wp:simplePos x="0" y="0"/>
              <wp:positionH relativeFrom="column">
                <wp:posOffset>-28575</wp:posOffset>
              </wp:positionH>
              <wp:positionV relativeFrom="paragraph">
                <wp:posOffset>-85726</wp:posOffset>
              </wp:positionV>
              <wp:extent cx="575945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094D901" id="Straight Connector 6" o:spid="_x0000_s1026" style="position:absolute;z-index:251664384;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75pt" to="451.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" strokecolor="windowText" strokeweight=".5pt">
              <v:stroke joinstyle="miter"/>
              <o:lock v:ext="edit" shapetype="f"/>
            </v:line>
          </w:pict>
        </mc:Fallback>
      </mc:AlternateContent>
    </w:r>
    <w:r w:rsidRPr="00BA20DF">
      <w:fldChar w:fldCharType="begin"/>
    </w:r>
    <w:r w:rsidRPr="00BA20DF">
      <w:instrText xml:space="preserve"> PAGE   \* MERGEFORMAT </w:instrText>
    </w:r>
    <w:r w:rsidRPr="00BA20DF">
      <w:fldChar w:fldCharType="separate"/>
    </w:r>
    <w:r>
      <w:t>170</w:t>
    </w:r>
    <w:r w:rsidRPr="00BA20DF">
      <w:fldChar w:fldCharType="end"/>
    </w:r>
    <w:r w:rsidRPr="00BA20DF">
      <w:t xml:space="preserve"> </w:t>
    </w:r>
    <w:r w:rsidRPr="00BA20DF">
      <w:tab/>
    </w:r>
    <w:r w:rsidRPr="00BA20DF">
      <w:rPr>
        <w:b/>
      </w:rPr>
      <w:t>TURBO</w:t>
    </w:r>
    <w:r w:rsidRPr="00BA20DF">
      <w:t xml:space="preserve"> p-ISSN: 2301-6663, e-ISSN: 2447-250X Vol. 1</w:t>
    </w:r>
    <w:r>
      <w:t>2</w:t>
    </w:r>
    <w:r w:rsidRPr="00BA20DF">
      <w:t xml:space="preserve">, No. </w:t>
    </w:r>
    <w:r>
      <w:rPr>
        <w:lang w:val="en-US"/>
      </w:rPr>
      <w:t>1</w:t>
    </w:r>
    <w:r w:rsidRPr="00BA20DF">
      <w:t>, 202</w:t>
    </w:r>
    <w: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FD61" w14:textId="4BDEF2CB" w:rsidR="00874B43" w:rsidRPr="00F54DBA" w:rsidRDefault="00F54DBA" w:rsidP="00F54DBA">
    <w:pPr>
      <w:tabs>
        <w:tab w:val="center" w:pos="4536"/>
        <w:tab w:val="right" w:pos="8931"/>
      </w:tabs>
      <w:rPr>
        <w:bCs/>
      </w:rPr>
    </w:pPr>
    <w:r>
      <w:rPr>
        <w:noProof/>
      </w:rPr>
      <mc:AlternateContent>
        <mc:Choice Requires="wps">
          <w:drawing>
            <wp:anchor distT="4294967288" distB="4294967288" distL="114300" distR="114300" simplePos="0" relativeHeight="251666432" behindDoc="0" locked="0" layoutInCell="1" allowOverlap="1" wp14:anchorId="73B27FBD" wp14:editId="1EBCC264">
              <wp:simplePos x="0" y="0"/>
              <wp:positionH relativeFrom="column">
                <wp:posOffset>-28575</wp:posOffset>
              </wp:positionH>
              <wp:positionV relativeFrom="paragraph">
                <wp:posOffset>-80011</wp:posOffset>
              </wp:positionV>
              <wp:extent cx="57531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7C686EA" id="Straight Connector 7" o:spid="_x0000_s1026" style="position:absolute;z-index:251666432;visibility:visible;mso-wrap-style:square;mso-width-percent:0;mso-height-percent:0;mso-wrap-distance-left:9pt;mso-wrap-distance-top:-22e-5mm;mso-wrap-distance-right:9pt;mso-wrap-distance-bottom:-22e-5mm;mso-position-horizontal:absolute;mso-position-horizontal-relative:text;mso-position-vertical:absolute;mso-position-vertical-relative:text;mso-width-percent:0;mso-height-percent:0;mso-width-relative:margin;mso-height-relative:page" from="-2.25pt,-6.3pt" to="45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" strokecolor="windowText" strokeweight=".5pt">
              <v:stroke joinstyle="miter"/>
              <o:lock v:ext="edit" shapetype="f"/>
            </v:line>
          </w:pict>
        </mc:Fallback>
      </mc:AlternateContent>
    </w:r>
    <w:r w:rsidRPr="00BA20DF">
      <w:rPr>
        <w:bCs/>
      </w:rPr>
      <w:t xml:space="preserve">TURBO p-ISSN: 2301-6663, e-ISSN: 2447-250X Vol. 11, No. </w:t>
    </w:r>
    <w:r>
      <w:rPr>
        <w:bCs/>
      </w:rPr>
      <w:t>2</w:t>
    </w:r>
    <w:r w:rsidRPr="00BA20DF">
      <w:rPr>
        <w:bCs/>
      </w:rPr>
      <w:t>, 2022</w:t>
    </w:r>
    <w:r w:rsidRPr="00BA20DF">
      <w:rPr>
        <w:bCs/>
      </w:rPr>
      <w:tab/>
      <w:t xml:space="preserve">  </w:t>
    </w:r>
    <w:r w:rsidRPr="00BA20DF">
      <w:rPr>
        <w:bCs/>
      </w:rPr>
      <w:fldChar w:fldCharType="begin"/>
    </w:r>
    <w:r w:rsidRPr="00BA20DF">
      <w:rPr>
        <w:bCs/>
      </w:rPr>
      <w:instrText xml:space="preserve"> PAGE   \* MERGEFORMAT </w:instrText>
    </w:r>
    <w:r w:rsidRPr="00BA20DF">
      <w:rPr>
        <w:bCs/>
      </w:rPr>
      <w:fldChar w:fldCharType="separate"/>
    </w:r>
    <w:r>
      <w:rPr>
        <w:bCs/>
      </w:rPr>
      <w:t>171</w:t>
    </w:r>
    <w:r w:rsidRPr="00BA20DF">
      <w:rPr>
        <w:bCs/>
        <w:lang w:val="id-I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5C6B" w14:textId="77777777" w:rsidR="00911BC8" w:rsidRDefault="00911BC8" w:rsidP="00D97437">
    <w:pPr>
      <w:pBdr>
        <w:top w:val="nil"/>
        <w:left w:val="nil"/>
        <w:bottom w:val="nil"/>
        <w:right w:val="nil"/>
        <w:between w:val="nil"/>
      </w:pBdr>
      <w:tabs>
        <w:tab w:val="center" w:pos="4513"/>
        <w:tab w:val="right" w:pos="9026"/>
      </w:tabs>
      <w:spacing w:before="120"/>
    </w:pPr>
    <w:r w:rsidRPr="00911BC8">
      <w:t xml:space="preserve">DOI: </w:t>
    </w:r>
    <w:r w:rsidRPr="00911BC8">
      <w:rPr>
        <w:highlight w:val="yellow"/>
      </w:rPr>
      <w:t>http://dx.doi.org/10.24127/trb.v11i2.1938</w:t>
    </w:r>
  </w:p>
  <w:p w14:paraId="33C56824" w14:textId="67B3F2BC" w:rsidR="00911BC8" w:rsidRPr="00EC6D36" w:rsidRDefault="00911BC8" w:rsidP="00911BC8">
    <w:pPr>
      <w:pBdr>
        <w:top w:val="nil"/>
        <w:left w:val="nil"/>
        <w:bottom w:val="nil"/>
        <w:right w:val="nil"/>
        <w:between w:val="nil"/>
      </w:pBdr>
      <w:tabs>
        <w:tab w:val="center" w:pos="4513"/>
        <w:tab w:val="right" w:pos="9026"/>
      </w:tabs>
      <w:rPr>
        <w:color w:val="000000"/>
        <w:highlight w:val="yellow"/>
      </w:rPr>
    </w:pPr>
    <w:r w:rsidRPr="00EC6D36">
      <w:rPr>
        <w:color w:val="000000"/>
        <w:highlight w:val="yellow"/>
      </w:rPr>
      <w:t xml:space="preserve">Received 14 January 2023; Received in revised form 16 January 2023; Accepted 26 January 2023   </w:t>
    </w:r>
  </w:p>
  <w:p w14:paraId="2F5FA8F9" w14:textId="240F347A" w:rsidR="00911BC8" w:rsidRPr="00911BC8" w:rsidRDefault="00C73E73" w:rsidP="00911BC8">
    <w:pPr>
      <w:pStyle w:val="Footer"/>
    </w:pPr>
    <w:r>
      <w:rPr>
        <w:noProof/>
      </w:rPr>
      <w:drawing>
        <wp:anchor distT="0" distB="0" distL="114300" distR="114300" simplePos="0" relativeHeight="251667456" behindDoc="0" locked="0" layoutInCell="1" allowOverlap="1" wp14:anchorId="73E0AD0D" wp14:editId="0F9BD299">
          <wp:simplePos x="0" y="0"/>
          <wp:positionH relativeFrom="margin">
            <wp:align>left</wp:align>
          </wp:positionH>
          <wp:positionV relativeFrom="paragraph">
            <wp:posOffset>189865</wp:posOffset>
          </wp:positionV>
          <wp:extent cx="542925" cy="191135"/>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191135"/>
                  </a:xfrm>
                  <a:prstGeom prst="rect">
                    <a:avLst/>
                  </a:prstGeom>
                  <a:noFill/>
                </pic:spPr>
              </pic:pic>
            </a:graphicData>
          </a:graphic>
        </wp:anchor>
      </w:drawing>
    </w:r>
    <w:r w:rsidR="00911BC8" w:rsidRPr="00EC6D36">
      <w:rPr>
        <w:color w:val="000000"/>
        <w:highlight w:val="yellow"/>
      </w:rPr>
      <w:t>Available online 1 March 2023</w:t>
    </w:r>
    <w:r w:rsidR="00911BC8">
      <w:tab/>
    </w:r>
    <w:r w:rsidR="00911BC8">
      <w:tab/>
    </w:r>
    <w:sdt>
      <w:sdtPr>
        <w:id w:val="-243348411"/>
        <w:docPartObj>
          <w:docPartGallery w:val="Page Numbers (Bottom of Page)"/>
          <w:docPartUnique/>
        </w:docPartObj>
      </w:sdtPr>
      <w:sdtEndPr>
        <w:rPr>
          <w:noProof/>
        </w:rPr>
      </w:sdtEndPr>
      <w:sdtContent>
        <w:r w:rsidR="00911BC8">
          <w:fldChar w:fldCharType="begin"/>
        </w:r>
        <w:r w:rsidR="00911BC8">
          <w:instrText xml:space="preserve"> PAGE   \* MERGEFORMAT </w:instrText>
        </w:r>
        <w:r w:rsidR="00911BC8">
          <w:fldChar w:fldCharType="separate"/>
        </w:r>
        <w:r w:rsidR="00911BC8">
          <w:rPr>
            <w:noProof/>
          </w:rPr>
          <w:t>2</w:t>
        </w:r>
        <w:r w:rsidR="00911BC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CB399" w14:textId="77777777" w:rsidR="00F50DB2" w:rsidRDefault="00F50DB2">
      <w:r>
        <w:separator/>
      </w:r>
    </w:p>
  </w:footnote>
  <w:footnote w:type="continuationSeparator" w:id="0">
    <w:p w14:paraId="5698A81F" w14:textId="77777777" w:rsidR="00F50DB2" w:rsidRDefault="00F50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FADB" w14:textId="77777777" w:rsidR="00C42366" w:rsidRDefault="00C42366">
    <w:pPr>
      <w:pStyle w:val="Header"/>
      <w:spacing w:after="24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4ED5" w14:textId="77777777" w:rsidR="00C73E73" w:rsidRDefault="00C73E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jc w:val="center"/>
      <w:tblLook w:val="04A0" w:firstRow="1" w:lastRow="0" w:firstColumn="1" w:lastColumn="0" w:noHBand="0" w:noVBand="1"/>
    </w:tblPr>
    <w:tblGrid>
      <w:gridCol w:w="5103"/>
      <w:gridCol w:w="3969"/>
    </w:tblGrid>
    <w:tr w:rsidR="00540DF5" w:rsidRPr="00DF1120" w14:paraId="57F4ECE5" w14:textId="77777777" w:rsidTr="00BE37E1">
      <w:trPr>
        <w:jc w:val="center"/>
      </w:trPr>
      <w:tc>
        <w:tcPr>
          <w:tcW w:w="5103" w:type="dxa"/>
          <w:shd w:val="clear" w:color="auto" w:fill="auto"/>
          <w:hideMark/>
        </w:tcPr>
        <w:p w14:paraId="309A29C6" w14:textId="1F9BB8E3" w:rsidR="00540DF5" w:rsidRDefault="00540DF5" w:rsidP="00540DF5">
          <w:pPr>
            <w:ind w:left="-108"/>
            <w:rPr>
              <w:rFonts w:eastAsia="Malgun Gothic"/>
            </w:rPr>
          </w:pPr>
          <w:r>
            <w:rPr>
              <w:rFonts w:eastAsia="Malgun Gothic"/>
            </w:rPr>
            <w:t>TURBO Vol. 12 No. 1. 2023</w:t>
          </w:r>
        </w:p>
      </w:tc>
      <w:tc>
        <w:tcPr>
          <w:tcW w:w="3969" w:type="dxa"/>
          <w:shd w:val="clear" w:color="auto" w:fill="auto"/>
          <w:hideMark/>
        </w:tcPr>
        <w:p w14:paraId="25415F62" w14:textId="77777777" w:rsidR="00540DF5" w:rsidRDefault="00540DF5" w:rsidP="00540DF5">
          <w:pPr>
            <w:tabs>
              <w:tab w:val="right" w:pos="9072"/>
            </w:tabs>
            <w:rPr>
              <w:rFonts w:eastAsia="Malgun Gothic"/>
            </w:rPr>
          </w:pPr>
          <w:r>
            <w:rPr>
              <w:rFonts w:eastAsia="Malgun Gothic"/>
            </w:rPr>
            <w:t>p-ISSN: 2301-6663, e-ISSN: 2477-250X</w:t>
          </w:r>
        </w:p>
      </w:tc>
    </w:tr>
    <w:tr w:rsidR="00540DF5" w:rsidRPr="00DF1120" w14:paraId="2051DC72" w14:textId="77777777" w:rsidTr="00BE37E1">
      <w:trPr>
        <w:jc w:val="center"/>
      </w:trPr>
      <w:tc>
        <w:tcPr>
          <w:tcW w:w="5103" w:type="dxa"/>
          <w:shd w:val="clear" w:color="auto" w:fill="auto"/>
          <w:hideMark/>
        </w:tcPr>
        <w:p w14:paraId="6A30F32B" w14:textId="77777777" w:rsidR="00540DF5" w:rsidRDefault="00540DF5" w:rsidP="00540DF5">
          <w:pPr>
            <w:ind w:left="-108"/>
            <w:rPr>
              <w:rFonts w:eastAsia="Malgun Gothic"/>
            </w:rPr>
          </w:pPr>
          <w:r>
            <w:rPr>
              <w:rFonts w:eastAsia="Malgun Gothic"/>
            </w:rPr>
            <w:t xml:space="preserve">Jurnal </w:t>
          </w:r>
          <w:r>
            <w:rPr>
              <w:rFonts w:eastAsia="Malgun Gothic"/>
              <w:lang w:val="id-ID"/>
            </w:rPr>
            <w:t xml:space="preserve">Program Studi </w:t>
          </w:r>
          <w:r>
            <w:rPr>
              <w:rFonts w:eastAsia="Malgun Gothic"/>
            </w:rPr>
            <w:t>Teknik Mesin UM Metro</w:t>
          </w:r>
        </w:p>
      </w:tc>
      <w:tc>
        <w:tcPr>
          <w:tcW w:w="3969" w:type="dxa"/>
          <w:shd w:val="clear" w:color="auto" w:fill="auto"/>
          <w:hideMark/>
        </w:tcPr>
        <w:p w14:paraId="72ED9AA0" w14:textId="77777777" w:rsidR="00540DF5" w:rsidRDefault="00540DF5" w:rsidP="00540DF5">
          <w:pPr>
            <w:tabs>
              <w:tab w:val="right" w:pos="9072"/>
            </w:tabs>
            <w:rPr>
              <w:rFonts w:eastAsia="Malgun Gothic"/>
            </w:rPr>
          </w:pPr>
          <w:r>
            <w:rPr>
              <w:rFonts w:eastAsia="Malgun Gothic"/>
            </w:rPr>
            <w:t>URL: http://ojs.ummetro.ac.id/index.php/turbo</w:t>
          </w:r>
        </w:p>
      </w:tc>
    </w:tr>
  </w:tbl>
  <w:p w14:paraId="4992F539" w14:textId="184FBE1F" w:rsidR="00D93872" w:rsidRPr="00540DF5" w:rsidRDefault="00540DF5" w:rsidP="00540DF5">
    <w:pPr>
      <w:pBdr>
        <w:top w:val="nil"/>
        <w:left w:val="nil"/>
        <w:bottom w:val="nil"/>
        <w:right w:val="nil"/>
        <w:between w:val="nil"/>
      </w:pBdr>
      <w:tabs>
        <w:tab w:val="center" w:pos="4536"/>
        <w:tab w:val="right" w:pos="9072"/>
      </w:tabs>
      <w:rPr>
        <w:rFonts w:ascii="Malgun Gothic" w:hAnsi="Malgun Gothic"/>
        <w:color w:val="000000"/>
        <w:kern w:val="2"/>
        <w:lang w:eastAsia="ko-KR"/>
      </w:rPr>
    </w:pPr>
    <w:r>
      <w:rPr>
        <w:noProof/>
      </w:rPr>
      <mc:AlternateContent>
        <mc:Choice Requires="wps">
          <w:drawing>
            <wp:anchor distT="4294967291" distB="4294967291" distL="114300" distR="114300" simplePos="0" relativeHeight="251659264" behindDoc="0" locked="0" layoutInCell="1" allowOverlap="1" wp14:anchorId="1691D919" wp14:editId="0C95A25C">
              <wp:simplePos x="0" y="0"/>
              <wp:positionH relativeFrom="column">
                <wp:posOffset>-19050</wp:posOffset>
              </wp:positionH>
              <wp:positionV relativeFrom="paragraph">
                <wp:posOffset>67944</wp:posOffset>
              </wp:positionV>
              <wp:extent cx="573405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28575"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21CCD88" id="Straight Connector 4"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5.35pt" to="450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" strokecolor="#ed7d31" strokeweight="2.25pt">
              <v:stroke joinstyle="miter"/>
              <o:lock v:ext="edit" shapetype="f"/>
            </v:line>
          </w:pict>
        </mc:Fallback>
      </mc:AlternateContent>
    </w:r>
    <w:r>
      <w:rPr>
        <w:noProof/>
      </w:rPr>
      <mc:AlternateContent>
        <mc:Choice Requires="wps">
          <w:drawing>
            <wp:anchor distT="4294967291" distB="4294967291" distL="114300" distR="114300" simplePos="0" relativeHeight="251660288" behindDoc="0" locked="0" layoutInCell="1" allowOverlap="1" wp14:anchorId="74425A96" wp14:editId="30A3ACC4">
              <wp:simplePos x="0" y="0"/>
              <wp:positionH relativeFrom="column">
                <wp:posOffset>-19050</wp:posOffset>
              </wp:positionH>
              <wp:positionV relativeFrom="paragraph">
                <wp:posOffset>106044</wp:posOffset>
              </wp:positionV>
              <wp:extent cx="573405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6350" cap="flat" cmpd="sng" algn="ctr">
                        <a:solidFill>
                          <a:srgbClr val="ED7D31"/>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3CE21B5" id="Straight Connector 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8.35pt" to="45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" strokecolor="#ed7d31"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A15E0"/>
    <w:multiLevelType w:val="hybridMultilevel"/>
    <w:tmpl w:val="063EF9BA"/>
    <w:lvl w:ilvl="0" w:tplc="04090011">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 w15:restartNumberingAfterBreak="0">
    <w:nsid w:val="52F84C58"/>
    <w:multiLevelType w:val="hybridMultilevel"/>
    <w:tmpl w:val="E9A6379E"/>
    <w:lvl w:ilvl="0" w:tplc="4344EA24">
      <w:start w:val="1"/>
      <w:numFmt w:val="lowerLetter"/>
      <w:lvlText w:val="(%1)"/>
      <w:lvlJc w:val="left"/>
      <w:pPr>
        <w:ind w:left="960" w:hanging="360"/>
      </w:pPr>
      <w:rPr>
        <w:rFonts w:hint="default"/>
      </w:rPr>
    </w:lvl>
    <w:lvl w:ilvl="1" w:tplc="38090019" w:tentative="1">
      <w:start w:val="1"/>
      <w:numFmt w:val="lowerLetter"/>
      <w:lvlText w:val="%2."/>
      <w:lvlJc w:val="left"/>
      <w:pPr>
        <w:ind w:left="1680" w:hanging="360"/>
      </w:pPr>
    </w:lvl>
    <w:lvl w:ilvl="2" w:tplc="3809001B" w:tentative="1">
      <w:start w:val="1"/>
      <w:numFmt w:val="lowerRoman"/>
      <w:lvlText w:val="%3."/>
      <w:lvlJc w:val="right"/>
      <w:pPr>
        <w:ind w:left="2400" w:hanging="180"/>
      </w:pPr>
    </w:lvl>
    <w:lvl w:ilvl="3" w:tplc="3809000F" w:tentative="1">
      <w:start w:val="1"/>
      <w:numFmt w:val="decimal"/>
      <w:lvlText w:val="%4."/>
      <w:lvlJc w:val="left"/>
      <w:pPr>
        <w:ind w:left="3120" w:hanging="360"/>
      </w:pPr>
    </w:lvl>
    <w:lvl w:ilvl="4" w:tplc="38090019" w:tentative="1">
      <w:start w:val="1"/>
      <w:numFmt w:val="lowerLetter"/>
      <w:lvlText w:val="%5."/>
      <w:lvlJc w:val="left"/>
      <w:pPr>
        <w:ind w:left="3840" w:hanging="360"/>
      </w:pPr>
    </w:lvl>
    <w:lvl w:ilvl="5" w:tplc="3809001B" w:tentative="1">
      <w:start w:val="1"/>
      <w:numFmt w:val="lowerRoman"/>
      <w:lvlText w:val="%6."/>
      <w:lvlJc w:val="right"/>
      <w:pPr>
        <w:ind w:left="4560" w:hanging="180"/>
      </w:pPr>
    </w:lvl>
    <w:lvl w:ilvl="6" w:tplc="3809000F" w:tentative="1">
      <w:start w:val="1"/>
      <w:numFmt w:val="decimal"/>
      <w:lvlText w:val="%7."/>
      <w:lvlJc w:val="left"/>
      <w:pPr>
        <w:ind w:left="5280" w:hanging="360"/>
      </w:pPr>
    </w:lvl>
    <w:lvl w:ilvl="7" w:tplc="38090019" w:tentative="1">
      <w:start w:val="1"/>
      <w:numFmt w:val="lowerLetter"/>
      <w:lvlText w:val="%8."/>
      <w:lvlJc w:val="left"/>
      <w:pPr>
        <w:ind w:left="6000" w:hanging="360"/>
      </w:pPr>
    </w:lvl>
    <w:lvl w:ilvl="8" w:tplc="3809001B" w:tentative="1">
      <w:start w:val="1"/>
      <w:numFmt w:val="lowerRoman"/>
      <w:lvlText w:val="%9."/>
      <w:lvlJc w:val="right"/>
      <w:pPr>
        <w:ind w:left="6720" w:hanging="180"/>
      </w:pPr>
    </w:lvl>
  </w:abstractNum>
  <w:abstractNum w:abstractNumId="2" w15:restartNumberingAfterBreak="0">
    <w:nsid w:val="540F00DA"/>
    <w:multiLevelType w:val="hybridMultilevel"/>
    <w:tmpl w:val="CE4E411E"/>
    <w:lvl w:ilvl="0" w:tplc="C1882E12">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15:restartNumberingAfterBreak="0">
    <w:nsid w:val="65D67CCA"/>
    <w:multiLevelType w:val="multilevel"/>
    <w:tmpl w:val="FC40C48A"/>
    <w:lvl w:ilvl="0">
      <w:start w:val="1"/>
      <w:numFmt w:val="decimal"/>
      <w:lvlText w:val="%1."/>
      <w:lvlJc w:val="left"/>
      <w:pPr>
        <w:ind w:left="502" w:hanging="360"/>
      </w:pPr>
      <w:rPr>
        <w:rFonts w:hint="default"/>
        <w:b/>
      </w:rPr>
    </w:lvl>
    <w:lvl w:ilvl="1">
      <w:start w:val="1"/>
      <w:numFmt w:val="decimal"/>
      <w:isLgl/>
      <w:lvlText w:val="%1.%2"/>
      <w:lvlJc w:val="left"/>
      <w:pPr>
        <w:ind w:left="780" w:hanging="4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4" w15:restartNumberingAfterBreak="0">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AC3AF5"/>
    <w:multiLevelType w:val="hybridMultilevel"/>
    <w:tmpl w:val="7D14FE26"/>
    <w:lvl w:ilvl="0" w:tplc="966C1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D151F0"/>
    <w:multiLevelType w:val="hybridMultilevel"/>
    <w:tmpl w:val="AF92FCA0"/>
    <w:lvl w:ilvl="0" w:tplc="C98CB60E">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num w:numId="1" w16cid:durableId="334377649">
    <w:abstractNumId w:val="4"/>
  </w:num>
  <w:num w:numId="2" w16cid:durableId="1119496101">
    <w:abstractNumId w:val="2"/>
  </w:num>
  <w:num w:numId="3" w16cid:durableId="642083636">
    <w:abstractNumId w:val="5"/>
  </w:num>
  <w:num w:numId="4" w16cid:durableId="1327629441">
    <w:abstractNumId w:val="3"/>
  </w:num>
  <w:num w:numId="5" w16cid:durableId="3658378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1927870">
    <w:abstractNumId w:val="1"/>
  </w:num>
  <w:num w:numId="7" w16cid:durableId="2548282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817"/>
    <w:rsid w:val="00002163"/>
    <w:rsid w:val="00003A0B"/>
    <w:rsid w:val="00004E59"/>
    <w:rsid w:val="00007382"/>
    <w:rsid w:val="00013FB2"/>
    <w:rsid w:val="00024092"/>
    <w:rsid w:val="00026EEB"/>
    <w:rsid w:val="00032DE6"/>
    <w:rsid w:val="00036594"/>
    <w:rsid w:val="00037A49"/>
    <w:rsid w:val="000436E5"/>
    <w:rsid w:val="00047A13"/>
    <w:rsid w:val="00052506"/>
    <w:rsid w:val="00053BF2"/>
    <w:rsid w:val="00077B79"/>
    <w:rsid w:val="00084E21"/>
    <w:rsid w:val="000919C1"/>
    <w:rsid w:val="000A3B42"/>
    <w:rsid w:val="000B2E06"/>
    <w:rsid w:val="000B62FD"/>
    <w:rsid w:val="000C160C"/>
    <w:rsid w:val="000D2716"/>
    <w:rsid w:val="000D4329"/>
    <w:rsid w:val="000E0A27"/>
    <w:rsid w:val="000E0F19"/>
    <w:rsid w:val="000E1A94"/>
    <w:rsid w:val="000E40FD"/>
    <w:rsid w:val="000F0724"/>
    <w:rsid w:val="000F4864"/>
    <w:rsid w:val="000F4F51"/>
    <w:rsid w:val="00102C0E"/>
    <w:rsid w:val="001115F5"/>
    <w:rsid w:val="001413E1"/>
    <w:rsid w:val="00141A4C"/>
    <w:rsid w:val="001534E5"/>
    <w:rsid w:val="001553C0"/>
    <w:rsid w:val="00157157"/>
    <w:rsid w:val="00166E27"/>
    <w:rsid w:val="00171821"/>
    <w:rsid w:val="00173834"/>
    <w:rsid w:val="001778CB"/>
    <w:rsid w:val="00182E50"/>
    <w:rsid w:val="001910AE"/>
    <w:rsid w:val="00191D51"/>
    <w:rsid w:val="00192CBA"/>
    <w:rsid w:val="001A4E6F"/>
    <w:rsid w:val="001A5293"/>
    <w:rsid w:val="001B2AB7"/>
    <w:rsid w:val="001B4E91"/>
    <w:rsid w:val="001C09B8"/>
    <w:rsid w:val="001C5B52"/>
    <w:rsid w:val="001C77F4"/>
    <w:rsid w:val="001E087C"/>
    <w:rsid w:val="001E1AB6"/>
    <w:rsid w:val="001E3336"/>
    <w:rsid w:val="001E62FF"/>
    <w:rsid w:val="001F3F46"/>
    <w:rsid w:val="00200D90"/>
    <w:rsid w:val="00206A9A"/>
    <w:rsid w:val="002117CC"/>
    <w:rsid w:val="00213956"/>
    <w:rsid w:val="00214662"/>
    <w:rsid w:val="00224C2B"/>
    <w:rsid w:val="00233600"/>
    <w:rsid w:val="00242D96"/>
    <w:rsid w:val="00243D7F"/>
    <w:rsid w:val="0024745D"/>
    <w:rsid w:val="002510F4"/>
    <w:rsid w:val="00251A99"/>
    <w:rsid w:val="00266B6B"/>
    <w:rsid w:val="002734CB"/>
    <w:rsid w:val="00282066"/>
    <w:rsid w:val="00285AD7"/>
    <w:rsid w:val="002874D3"/>
    <w:rsid w:val="00295485"/>
    <w:rsid w:val="002A6DEB"/>
    <w:rsid w:val="002A760C"/>
    <w:rsid w:val="002B3485"/>
    <w:rsid w:val="002B3915"/>
    <w:rsid w:val="002C1997"/>
    <w:rsid w:val="002C1E36"/>
    <w:rsid w:val="002C57F7"/>
    <w:rsid w:val="002C5C8B"/>
    <w:rsid w:val="002D389A"/>
    <w:rsid w:val="002E3910"/>
    <w:rsid w:val="002F4E15"/>
    <w:rsid w:val="002F7096"/>
    <w:rsid w:val="0030161C"/>
    <w:rsid w:val="00311693"/>
    <w:rsid w:val="003127D1"/>
    <w:rsid w:val="00314DBD"/>
    <w:rsid w:val="00316A57"/>
    <w:rsid w:val="0031718F"/>
    <w:rsid w:val="00317CDA"/>
    <w:rsid w:val="00320553"/>
    <w:rsid w:val="0032132B"/>
    <w:rsid w:val="003267FC"/>
    <w:rsid w:val="00332C10"/>
    <w:rsid w:val="00341E78"/>
    <w:rsid w:val="00343CF0"/>
    <w:rsid w:val="00343D60"/>
    <w:rsid w:val="0034700B"/>
    <w:rsid w:val="0034739A"/>
    <w:rsid w:val="00356E36"/>
    <w:rsid w:val="003629D6"/>
    <w:rsid w:val="003825CD"/>
    <w:rsid w:val="0038339C"/>
    <w:rsid w:val="0038451C"/>
    <w:rsid w:val="0039795E"/>
    <w:rsid w:val="003C5474"/>
    <w:rsid w:val="003D0CED"/>
    <w:rsid w:val="003D504F"/>
    <w:rsid w:val="003D5433"/>
    <w:rsid w:val="003E7890"/>
    <w:rsid w:val="003F11C6"/>
    <w:rsid w:val="004018D7"/>
    <w:rsid w:val="00401B4E"/>
    <w:rsid w:val="0040261E"/>
    <w:rsid w:val="00404CF9"/>
    <w:rsid w:val="00420958"/>
    <w:rsid w:val="00423D47"/>
    <w:rsid w:val="0045278C"/>
    <w:rsid w:val="00455449"/>
    <w:rsid w:val="004616A7"/>
    <w:rsid w:val="00470541"/>
    <w:rsid w:val="00474C6E"/>
    <w:rsid w:val="00483C98"/>
    <w:rsid w:val="00483D01"/>
    <w:rsid w:val="004862DE"/>
    <w:rsid w:val="00493480"/>
    <w:rsid w:val="0049544C"/>
    <w:rsid w:val="004B08F6"/>
    <w:rsid w:val="004B5A45"/>
    <w:rsid w:val="004B6B37"/>
    <w:rsid w:val="004C2BBF"/>
    <w:rsid w:val="004C48B6"/>
    <w:rsid w:val="004C60BF"/>
    <w:rsid w:val="004D0FD7"/>
    <w:rsid w:val="004D18B0"/>
    <w:rsid w:val="004D6BFB"/>
    <w:rsid w:val="004E3DA8"/>
    <w:rsid w:val="004E465C"/>
    <w:rsid w:val="004F14DA"/>
    <w:rsid w:val="004F1B8B"/>
    <w:rsid w:val="004F344E"/>
    <w:rsid w:val="004F7AE3"/>
    <w:rsid w:val="0050027D"/>
    <w:rsid w:val="00524342"/>
    <w:rsid w:val="005258F6"/>
    <w:rsid w:val="00532900"/>
    <w:rsid w:val="00537DB6"/>
    <w:rsid w:val="00540DF5"/>
    <w:rsid w:val="0054196A"/>
    <w:rsid w:val="005428FE"/>
    <w:rsid w:val="00552315"/>
    <w:rsid w:val="00552712"/>
    <w:rsid w:val="00572B28"/>
    <w:rsid w:val="0057424C"/>
    <w:rsid w:val="00580DFD"/>
    <w:rsid w:val="005829C6"/>
    <w:rsid w:val="005834D1"/>
    <w:rsid w:val="00587505"/>
    <w:rsid w:val="005905C9"/>
    <w:rsid w:val="00590E4D"/>
    <w:rsid w:val="00594A81"/>
    <w:rsid w:val="005957A9"/>
    <w:rsid w:val="005A22D8"/>
    <w:rsid w:val="005A2905"/>
    <w:rsid w:val="005A3C18"/>
    <w:rsid w:val="005A6E99"/>
    <w:rsid w:val="005D1D01"/>
    <w:rsid w:val="005D3BB8"/>
    <w:rsid w:val="00601955"/>
    <w:rsid w:val="00606332"/>
    <w:rsid w:val="00610CD0"/>
    <w:rsid w:val="00611020"/>
    <w:rsid w:val="0061505E"/>
    <w:rsid w:val="00615F25"/>
    <w:rsid w:val="00621C54"/>
    <w:rsid w:val="0063030A"/>
    <w:rsid w:val="00637202"/>
    <w:rsid w:val="006467F4"/>
    <w:rsid w:val="00647A6D"/>
    <w:rsid w:val="006577AC"/>
    <w:rsid w:val="0066001F"/>
    <w:rsid w:val="00660A63"/>
    <w:rsid w:val="006616F1"/>
    <w:rsid w:val="00667C43"/>
    <w:rsid w:val="00673838"/>
    <w:rsid w:val="00681ECD"/>
    <w:rsid w:val="00692651"/>
    <w:rsid w:val="006A46E1"/>
    <w:rsid w:val="006A6ED6"/>
    <w:rsid w:val="006B347C"/>
    <w:rsid w:val="006B5DF6"/>
    <w:rsid w:val="006C2709"/>
    <w:rsid w:val="006C4536"/>
    <w:rsid w:val="006C4EE5"/>
    <w:rsid w:val="006D025D"/>
    <w:rsid w:val="006D530F"/>
    <w:rsid w:val="006E2248"/>
    <w:rsid w:val="006E2E0D"/>
    <w:rsid w:val="006E5365"/>
    <w:rsid w:val="00710935"/>
    <w:rsid w:val="0071668E"/>
    <w:rsid w:val="00723AE8"/>
    <w:rsid w:val="00743B70"/>
    <w:rsid w:val="0075514C"/>
    <w:rsid w:val="00757F9F"/>
    <w:rsid w:val="0076323B"/>
    <w:rsid w:val="00764FEF"/>
    <w:rsid w:val="0077009C"/>
    <w:rsid w:val="00774597"/>
    <w:rsid w:val="00775F93"/>
    <w:rsid w:val="0078005D"/>
    <w:rsid w:val="00787D3B"/>
    <w:rsid w:val="00794C7A"/>
    <w:rsid w:val="007A072D"/>
    <w:rsid w:val="007A1ECC"/>
    <w:rsid w:val="007A7466"/>
    <w:rsid w:val="007B2C73"/>
    <w:rsid w:val="007C4583"/>
    <w:rsid w:val="007C5CDB"/>
    <w:rsid w:val="007C7D61"/>
    <w:rsid w:val="007D0B7A"/>
    <w:rsid w:val="007E46C7"/>
    <w:rsid w:val="007F18B8"/>
    <w:rsid w:val="00800F74"/>
    <w:rsid w:val="00801B01"/>
    <w:rsid w:val="00805BBF"/>
    <w:rsid w:val="00805E2F"/>
    <w:rsid w:val="008063CB"/>
    <w:rsid w:val="008065F1"/>
    <w:rsid w:val="00807385"/>
    <w:rsid w:val="00831D5F"/>
    <w:rsid w:val="008358A9"/>
    <w:rsid w:val="00835F7B"/>
    <w:rsid w:val="00850B18"/>
    <w:rsid w:val="00854631"/>
    <w:rsid w:val="008557AD"/>
    <w:rsid w:val="00855ABE"/>
    <w:rsid w:val="00861D37"/>
    <w:rsid w:val="00867A70"/>
    <w:rsid w:val="00870BE8"/>
    <w:rsid w:val="00874328"/>
    <w:rsid w:val="00874B43"/>
    <w:rsid w:val="0087648C"/>
    <w:rsid w:val="00876813"/>
    <w:rsid w:val="00880E43"/>
    <w:rsid w:val="00881AD7"/>
    <w:rsid w:val="008A1878"/>
    <w:rsid w:val="008A2104"/>
    <w:rsid w:val="008A58C7"/>
    <w:rsid w:val="008B1015"/>
    <w:rsid w:val="008B5FBF"/>
    <w:rsid w:val="008B6A8D"/>
    <w:rsid w:val="008C02F3"/>
    <w:rsid w:val="008C1EAA"/>
    <w:rsid w:val="008D0660"/>
    <w:rsid w:val="008D4C48"/>
    <w:rsid w:val="008D4CF5"/>
    <w:rsid w:val="008D5F72"/>
    <w:rsid w:val="008D6F4B"/>
    <w:rsid w:val="008E6AC0"/>
    <w:rsid w:val="008E6B41"/>
    <w:rsid w:val="009025EB"/>
    <w:rsid w:val="00911BC8"/>
    <w:rsid w:val="009156BB"/>
    <w:rsid w:val="009340BC"/>
    <w:rsid w:val="00934E79"/>
    <w:rsid w:val="00953BEA"/>
    <w:rsid w:val="00962128"/>
    <w:rsid w:val="00970847"/>
    <w:rsid w:val="00971A7A"/>
    <w:rsid w:val="009729A9"/>
    <w:rsid w:val="00975783"/>
    <w:rsid w:val="00983FDC"/>
    <w:rsid w:val="00986C17"/>
    <w:rsid w:val="00987056"/>
    <w:rsid w:val="0099346D"/>
    <w:rsid w:val="009A0215"/>
    <w:rsid w:val="009A5F89"/>
    <w:rsid w:val="009B1658"/>
    <w:rsid w:val="009B2603"/>
    <w:rsid w:val="009C1B19"/>
    <w:rsid w:val="009C3704"/>
    <w:rsid w:val="009F27CA"/>
    <w:rsid w:val="009F5C4B"/>
    <w:rsid w:val="00A00487"/>
    <w:rsid w:val="00A04E8E"/>
    <w:rsid w:val="00A05306"/>
    <w:rsid w:val="00A10DB0"/>
    <w:rsid w:val="00A13C7D"/>
    <w:rsid w:val="00A203BF"/>
    <w:rsid w:val="00A24AFB"/>
    <w:rsid w:val="00A3219F"/>
    <w:rsid w:val="00A353D7"/>
    <w:rsid w:val="00A363C4"/>
    <w:rsid w:val="00A36A0E"/>
    <w:rsid w:val="00A37610"/>
    <w:rsid w:val="00A42031"/>
    <w:rsid w:val="00A45C3F"/>
    <w:rsid w:val="00A55639"/>
    <w:rsid w:val="00A7585B"/>
    <w:rsid w:val="00A76C04"/>
    <w:rsid w:val="00A91E75"/>
    <w:rsid w:val="00A9498D"/>
    <w:rsid w:val="00AB073E"/>
    <w:rsid w:val="00AC716C"/>
    <w:rsid w:val="00AD347B"/>
    <w:rsid w:val="00AD3A4F"/>
    <w:rsid w:val="00AD4BA0"/>
    <w:rsid w:val="00AD795D"/>
    <w:rsid w:val="00AE508B"/>
    <w:rsid w:val="00AF1052"/>
    <w:rsid w:val="00AF3980"/>
    <w:rsid w:val="00B02B28"/>
    <w:rsid w:val="00B038CA"/>
    <w:rsid w:val="00B11627"/>
    <w:rsid w:val="00B11AD4"/>
    <w:rsid w:val="00B1384D"/>
    <w:rsid w:val="00B21B4F"/>
    <w:rsid w:val="00B23B1B"/>
    <w:rsid w:val="00B35F75"/>
    <w:rsid w:val="00B4070E"/>
    <w:rsid w:val="00B4125C"/>
    <w:rsid w:val="00B4460C"/>
    <w:rsid w:val="00B45EA3"/>
    <w:rsid w:val="00B56A63"/>
    <w:rsid w:val="00B56E8D"/>
    <w:rsid w:val="00B57D16"/>
    <w:rsid w:val="00B64AC4"/>
    <w:rsid w:val="00B66C91"/>
    <w:rsid w:val="00B7004A"/>
    <w:rsid w:val="00B71923"/>
    <w:rsid w:val="00B74FD9"/>
    <w:rsid w:val="00B82BC6"/>
    <w:rsid w:val="00B82E4D"/>
    <w:rsid w:val="00B90649"/>
    <w:rsid w:val="00B94B57"/>
    <w:rsid w:val="00B97850"/>
    <w:rsid w:val="00BA0DCB"/>
    <w:rsid w:val="00BA1B4D"/>
    <w:rsid w:val="00BA4564"/>
    <w:rsid w:val="00BA6FC3"/>
    <w:rsid w:val="00BA767A"/>
    <w:rsid w:val="00BB366C"/>
    <w:rsid w:val="00BB5958"/>
    <w:rsid w:val="00BB73C6"/>
    <w:rsid w:val="00BC3ABB"/>
    <w:rsid w:val="00BD0743"/>
    <w:rsid w:val="00BD54EA"/>
    <w:rsid w:val="00BE75B9"/>
    <w:rsid w:val="00C045DB"/>
    <w:rsid w:val="00C120A7"/>
    <w:rsid w:val="00C13E88"/>
    <w:rsid w:val="00C23314"/>
    <w:rsid w:val="00C37E30"/>
    <w:rsid w:val="00C42366"/>
    <w:rsid w:val="00C42F96"/>
    <w:rsid w:val="00C43386"/>
    <w:rsid w:val="00C47345"/>
    <w:rsid w:val="00C47A28"/>
    <w:rsid w:val="00C545D5"/>
    <w:rsid w:val="00C65CC4"/>
    <w:rsid w:val="00C73E73"/>
    <w:rsid w:val="00C83653"/>
    <w:rsid w:val="00C83793"/>
    <w:rsid w:val="00C85603"/>
    <w:rsid w:val="00C9216E"/>
    <w:rsid w:val="00C940C2"/>
    <w:rsid w:val="00CA11B9"/>
    <w:rsid w:val="00CA4D81"/>
    <w:rsid w:val="00CB2A55"/>
    <w:rsid w:val="00CC00CA"/>
    <w:rsid w:val="00CC073E"/>
    <w:rsid w:val="00CC0CCE"/>
    <w:rsid w:val="00CD0201"/>
    <w:rsid w:val="00CD3641"/>
    <w:rsid w:val="00CD442A"/>
    <w:rsid w:val="00CE0238"/>
    <w:rsid w:val="00CE0634"/>
    <w:rsid w:val="00CE0843"/>
    <w:rsid w:val="00CE1857"/>
    <w:rsid w:val="00CF1396"/>
    <w:rsid w:val="00CF572A"/>
    <w:rsid w:val="00D024C2"/>
    <w:rsid w:val="00D05700"/>
    <w:rsid w:val="00D121D0"/>
    <w:rsid w:val="00D128F4"/>
    <w:rsid w:val="00D21AFA"/>
    <w:rsid w:val="00D21DCC"/>
    <w:rsid w:val="00D22891"/>
    <w:rsid w:val="00D23333"/>
    <w:rsid w:val="00D24911"/>
    <w:rsid w:val="00D26486"/>
    <w:rsid w:val="00D274EE"/>
    <w:rsid w:val="00D328CF"/>
    <w:rsid w:val="00D34097"/>
    <w:rsid w:val="00D3599A"/>
    <w:rsid w:val="00D427B4"/>
    <w:rsid w:val="00D430B7"/>
    <w:rsid w:val="00D53D16"/>
    <w:rsid w:val="00D74B16"/>
    <w:rsid w:val="00D82886"/>
    <w:rsid w:val="00D83A32"/>
    <w:rsid w:val="00D866AC"/>
    <w:rsid w:val="00D91DD9"/>
    <w:rsid w:val="00D93872"/>
    <w:rsid w:val="00D97437"/>
    <w:rsid w:val="00DA7098"/>
    <w:rsid w:val="00DB1460"/>
    <w:rsid w:val="00DB2FC0"/>
    <w:rsid w:val="00DB721A"/>
    <w:rsid w:val="00DD3D57"/>
    <w:rsid w:val="00DD4B6F"/>
    <w:rsid w:val="00DD4E1D"/>
    <w:rsid w:val="00DE3BC5"/>
    <w:rsid w:val="00DE4B8C"/>
    <w:rsid w:val="00DF5779"/>
    <w:rsid w:val="00E01721"/>
    <w:rsid w:val="00E05C84"/>
    <w:rsid w:val="00E068AD"/>
    <w:rsid w:val="00E07D81"/>
    <w:rsid w:val="00E112F2"/>
    <w:rsid w:val="00E1659E"/>
    <w:rsid w:val="00E21A5C"/>
    <w:rsid w:val="00E23B54"/>
    <w:rsid w:val="00E27166"/>
    <w:rsid w:val="00E44A30"/>
    <w:rsid w:val="00E44D2D"/>
    <w:rsid w:val="00E56305"/>
    <w:rsid w:val="00E57412"/>
    <w:rsid w:val="00E6263E"/>
    <w:rsid w:val="00E64D72"/>
    <w:rsid w:val="00E64EA6"/>
    <w:rsid w:val="00E652B6"/>
    <w:rsid w:val="00E77AD2"/>
    <w:rsid w:val="00E8033E"/>
    <w:rsid w:val="00E82702"/>
    <w:rsid w:val="00E92BEF"/>
    <w:rsid w:val="00EA14ED"/>
    <w:rsid w:val="00EA68C5"/>
    <w:rsid w:val="00EB154E"/>
    <w:rsid w:val="00EB6961"/>
    <w:rsid w:val="00EC217E"/>
    <w:rsid w:val="00EC6D36"/>
    <w:rsid w:val="00ED22A9"/>
    <w:rsid w:val="00ED441B"/>
    <w:rsid w:val="00EE700E"/>
    <w:rsid w:val="00F160B8"/>
    <w:rsid w:val="00F16E30"/>
    <w:rsid w:val="00F30817"/>
    <w:rsid w:val="00F47BBB"/>
    <w:rsid w:val="00F50DB2"/>
    <w:rsid w:val="00F54DBA"/>
    <w:rsid w:val="00F677C7"/>
    <w:rsid w:val="00F77E04"/>
    <w:rsid w:val="00F83EB3"/>
    <w:rsid w:val="00F96D06"/>
    <w:rsid w:val="00FA14D3"/>
    <w:rsid w:val="00FA1AAD"/>
    <w:rsid w:val="00FA2F6E"/>
    <w:rsid w:val="00FB0911"/>
    <w:rsid w:val="00FB29CF"/>
    <w:rsid w:val="00FC0727"/>
    <w:rsid w:val="00FC333C"/>
    <w:rsid w:val="00FC389A"/>
    <w:rsid w:val="00FC5460"/>
    <w:rsid w:val="00FC6DBF"/>
    <w:rsid w:val="00FD4398"/>
    <w:rsid w:val="00FD5AF8"/>
    <w:rsid w:val="00FE39F8"/>
    <w:rsid w:val="00FE4D7A"/>
    <w:rsid w:val="00FF1C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86F5F2"/>
  <w15:chartTrackingRefBased/>
  <w15:docId w15:val="{FFE088DF-64B6-4BB6-BF02-992D85EC9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val="de-DE"/>
    </w:rPr>
  </w:style>
  <w:style w:type="paragraph" w:styleId="Heading1">
    <w:name w:val="heading 1"/>
    <w:basedOn w:val="Normal"/>
    <w:next w:val="Normal"/>
    <w:link w:val="Heading1Char"/>
    <w:uiPriority w:val="99"/>
    <w:qFormat/>
    <w:pPr>
      <w:keepNext/>
      <w:autoSpaceDE/>
      <w:autoSpaceDN/>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cs="Times New Roman"/>
      <w:b/>
      <w:bCs/>
      <w:kern w:val="32"/>
      <w:sz w:val="32"/>
      <w:szCs w:val="32"/>
      <w:lang w:val="de-DE" w:eastAsia="en-US"/>
    </w:rPr>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semiHidden/>
    <w:locked/>
    <w:rPr>
      <w:rFonts w:cs="Times New Roman"/>
      <w:sz w:val="20"/>
      <w:szCs w:val="20"/>
      <w:lang w:val="de-DE" w:eastAsia="en-US"/>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link w:val="Footer"/>
    <w:uiPriority w:val="99"/>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styleId="Hyperlink">
    <w:name w:val="Hyperlink"/>
    <w:uiPriority w:val="99"/>
    <w:rPr>
      <w:rFonts w:cs="Times New Roman"/>
      <w:color w:val="0000FF"/>
      <w:u w:val="single"/>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ascii="Tahoma" w:hAnsi="Tahoma"/>
      <w:sz w:val="16"/>
      <w:szCs w:val="16"/>
    </w:rPr>
  </w:style>
  <w:style w:type="character" w:customStyle="1" w:styleId="BalloonTextChar">
    <w:name w:val="Balloon Text Char"/>
    <w:link w:val="BalloonText"/>
    <w:uiPriority w:val="99"/>
    <w:semiHidden/>
    <w:locked/>
    <w:rPr>
      <w:rFonts w:ascii="Tahoma" w:hAnsi="Tahoma" w:cs="Tahoma"/>
      <w:sz w:val="16"/>
      <w:szCs w:val="16"/>
      <w:lang w:val="de-DE" w:eastAsia="en-US"/>
    </w:rPr>
  </w:style>
  <w:style w:type="paragraph" w:styleId="FootnoteText">
    <w:name w:val="footnote text"/>
    <w:basedOn w:val="Normal"/>
    <w:link w:val="FootnoteTextChar"/>
    <w:uiPriority w:val="99"/>
    <w:semiHidden/>
  </w:style>
  <w:style w:type="character" w:customStyle="1" w:styleId="FootnoteTextChar">
    <w:name w:val="Footnote Text Char"/>
    <w:link w:val="FootnoteText"/>
    <w:uiPriority w:val="99"/>
    <w:semiHidden/>
    <w:locked/>
    <w:rPr>
      <w:rFonts w:cs="Times New Roman"/>
      <w:sz w:val="20"/>
      <w:szCs w:val="20"/>
      <w:lang w:val="de-DE" w:eastAsia="en-US"/>
    </w:rPr>
  </w:style>
  <w:style w:type="character" w:styleId="FootnoteReference">
    <w:name w:val="footnote reference"/>
    <w:uiPriority w:val="99"/>
    <w:semiHidden/>
    <w:rPr>
      <w:rFonts w:cs="Times New Roman"/>
      <w:vertAlign w:val="superscript"/>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lang w:val="x-none" w:eastAsia="x-none"/>
    </w:rPr>
  </w:style>
  <w:style w:type="character" w:customStyle="1" w:styleId="HTMLPreformattedChar">
    <w:name w:val="HTML Preformatted Char"/>
    <w:link w:val="HTMLPreformatted"/>
    <w:uiPriority w:val="99"/>
    <w:semiHidden/>
    <w:rsid w:val="004F7AE3"/>
    <w:rPr>
      <w:rFonts w:ascii="Courier New" w:hAnsi="Courier New" w:cs="Courier New"/>
    </w:rPr>
  </w:style>
  <w:style w:type="paragraph" w:customStyle="1" w:styleId="msobodytext4">
    <w:name w:val="msobodytext4"/>
    <w:rsid w:val="00CD442A"/>
    <w:pPr>
      <w:spacing w:after="120" w:line="480" w:lineRule="auto"/>
    </w:pPr>
    <w:rPr>
      <w:rFonts w:ascii="Rockwell Condensed" w:hAnsi="Rockwell Condensed"/>
      <w:color w:val="000000"/>
      <w:kern w:val="28"/>
      <w:sz w:val="22"/>
      <w:szCs w:val="22"/>
      <w:lang w:val="id-ID" w:eastAsia="id-ID"/>
    </w:rPr>
  </w:style>
  <w:style w:type="table" w:styleId="TableGrid">
    <w:name w:val="Table Grid"/>
    <w:basedOn w:val="TableNormal"/>
    <w:uiPriority w:val="59"/>
    <w:locked/>
    <w:rsid w:val="00266B6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DefaultParagraphFont"/>
    <w:rsid w:val="00AF1052"/>
    <w:rPr>
      <w:rFonts w:ascii="Bold" w:hAnsi="Bold" w:hint="default"/>
      <w:b/>
      <w:bCs/>
      <w:i w:val="0"/>
      <w:iCs w:val="0"/>
      <w:color w:val="000000"/>
      <w:sz w:val="20"/>
      <w:szCs w:val="20"/>
    </w:rPr>
  </w:style>
  <w:style w:type="character" w:customStyle="1" w:styleId="fontstyle21">
    <w:name w:val="fontstyle21"/>
    <w:basedOn w:val="DefaultParagraphFont"/>
    <w:rsid w:val="00AF1052"/>
    <w:rPr>
      <w:rFonts w:ascii="TimesNewRoman" w:hAnsi="TimesNewRoman" w:hint="default"/>
      <w:b w:val="0"/>
      <w:bCs w:val="0"/>
      <w:i w:val="0"/>
      <w:iCs w:val="0"/>
      <w:color w:val="000000"/>
      <w:sz w:val="20"/>
      <w:szCs w:val="20"/>
    </w:rPr>
  </w:style>
  <w:style w:type="table" w:customStyle="1" w:styleId="TableGrid1111">
    <w:name w:val="Table Grid1111"/>
    <w:basedOn w:val="TableNormal"/>
    <w:uiPriority w:val="39"/>
    <w:rsid w:val="00D93872"/>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textwithouttab">
    <w:name w:val="00. text without tab"/>
    <w:next w:val="Normal"/>
    <w:rsid w:val="000B2E06"/>
    <w:pPr>
      <w:widowControl w:val="0"/>
      <w:suppressAutoHyphens/>
      <w:spacing w:after="60" w:line="240" w:lineRule="exact"/>
      <w:jc w:val="both"/>
    </w:pPr>
    <w:rPr>
      <w:rFonts w:eastAsia="MS Mincho"/>
      <w:lang w:val="pt-BR" w:eastAsia="ar-SA"/>
    </w:rPr>
  </w:style>
  <w:style w:type="paragraph" w:styleId="ListParagraph">
    <w:name w:val="List Paragraph"/>
    <w:basedOn w:val="Normal"/>
    <w:uiPriority w:val="34"/>
    <w:qFormat/>
    <w:rsid w:val="001E087C"/>
    <w:pPr>
      <w:ind w:left="720"/>
      <w:contextualSpacing/>
    </w:pPr>
  </w:style>
  <w:style w:type="character" w:styleId="UnresolvedMention">
    <w:name w:val="Unresolved Mention"/>
    <w:basedOn w:val="DefaultParagraphFont"/>
    <w:uiPriority w:val="99"/>
    <w:semiHidden/>
    <w:unhideWhenUsed/>
    <w:rsid w:val="00911BC8"/>
    <w:rPr>
      <w:color w:val="605E5C"/>
      <w:shd w:val="clear" w:color="auto" w:fill="E1DFDD"/>
    </w:rPr>
  </w:style>
  <w:style w:type="character" w:styleId="PlaceholderText">
    <w:name w:val="Placeholder Text"/>
    <w:basedOn w:val="DefaultParagraphFont"/>
    <w:uiPriority w:val="99"/>
    <w:semiHidden/>
    <w:rsid w:val="00B11AD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5851">
      <w:bodyDiv w:val="1"/>
      <w:marLeft w:val="0"/>
      <w:marRight w:val="0"/>
      <w:marTop w:val="0"/>
      <w:marBottom w:val="0"/>
      <w:divBdr>
        <w:top w:val="none" w:sz="0" w:space="0" w:color="auto"/>
        <w:left w:val="none" w:sz="0" w:space="0" w:color="auto"/>
        <w:bottom w:val="none" w:sz="0" w:space="0" w:color="auto"/>
        <w:right w:val="none" w:sz="0" w:space="0" w:color="auto"/>
      </w:divBdr>
    </w:div>
    <w:div w:id="54820374">
      <w:bodyDiv w:val="1"/>
      <w:marLeft w:val="0"/>
      <w:marRight w:val="0"/>
      <w:marTop w:val="0"/>
      <w:marBottom w:val="0"/>
      <w:divBdr>
        <w:top w:val="none" w:sz="0" w:space="0" w:color="auto"/>
        <w:left w:val="none" w:sz="0" w:space="0" w:color="auto"/>
        <w:bottom w:val="none" w:sz="0" w:space="0" w:color="auto"/>
        <w:right w:val="none" w:sz="0" w:space="0" w:color="auto"/>
      </w:divBdr>
    </w:div>
    <w:div w:id="80609327">
      <w:bodyDiv w:val="1"/>
      <w:marLeft w:val="0"/>
      <w:marRight w:val="0"/>
      <w:marTop w:val="0"/>
      <w:marBottom w:val="0"/>
      <w:divBdr>
        <w:top w:val="none" w:sz="0" w:space="0" w:color="auto"/>
        <w:left w:val="none" w:sz="0" w:space="0" w:color="auto"/>
        <w:bottom w:val="none" w:sz="0" w:space="0" w:color="auto"/>
        <w:right w:val="none" w:sz="0" w:space="0" w:color="auto"/>
      </w:divBdr>
    </w:div>
    <w:div w:id="87040331">
      <w:bodyDiv w:val="1"/>
      <w:marLeft w:val="0"/>
      <w:marRight w:val="0"/>
      <w:marTop w:val="0"/>
      <w:marBottom w:val="0"/>
      <w:divBdr>
        <w:top w:val="none" w:sz="0" w:space="0" w:color="auto"/>
        <w:left w:val="none" w:sz="0" w:space="0" w:color="auto"/>
        <w:bottom w:val="none" w:sz="0" w:space="0" w:color="auto"/>
        <w:right w:val="none" w:sz="0" w:space="0" w:color="auto"/>
      </w:divBdr>
    </w:div>
    <w:div w:id="143282608">
      <w:bodyDiv w:val="1"/>
      <w:marLeft w:val="0"/>
      <w:marRight w:val="0"/>
      <w:marTop w:val="0"/>
      <w:marBottom w:val="0"/>
      <w:divBdr>
        <w:top w:val="none" w:sz="0" w:space="0" w:color="auto"/>
        <w:left w:val="none" w:sz="0" w:space="0" w:color="auto"/>
        <w:bottom w:val="none" w:sz="0" w:space="0" w:color="auto"/>
        <w:right w:val="none" w:sz="0" w:space="0" w:color="auto"/>
      </w:divBdr>
    </w:div>
    <w:div w:id="175576510">
      <w:bodyDiv w:val="1"/>
      <w:marLeft w:val="0"/>
      <w:marRight w:val="0"/>
      <w:marTop w:val="0"/>
      <w:marBottom w:val="0"/>
      <w:divBdr>
        <w:top w:val="none" w:sz="0" w:space="0" w:color="auto"/>
        <w:left w:val="none" w:sz="0" w:space="0" w:color="auto"/>
        <w:bottom w:val="none" w:sz="0" w:space="0" w:color="auto"/>
        <w:right w:val="none" w:sz="0" w:space="0" w:color="auto"/>
      </w:divBdr>
    </w:div>
    <w:div w:id="211889598">
      <w:bodyDiv w:val="1"/>
      <w:marLeft w:val="0"/>
      <w:marRight w:val="0"/>
      <w:marTop w:val="0"/>
      <w:marBottom w:val="0"/>
      <w:divBdr>
        <w:top w:val="none" w:sz="0" w:space="0" w:color="auto"/>
        <w:left w:val="none" w:sz="0" w:space="0" w:color="auto"/>
        <w:bottom w:val="none" w:sz="0" w:space="0" w:color="auto"/>
        <w:right w:val="none" w:sz="0" w:space="0" w:color="auto"/>
      </w:divBdr>
    </w:div>
    <w:div w:id="287203720">
      <w:bodyDiv w:val="1"/>
      <w:marLeft w:val="0"/>
      <w:marRight w:val="0"/>
      <w:marTop w:val="0"/>
      <w:marBottom w:val="0"/>
      <w:divBdr>
        <w:top w:val="none" w:sz="0" w:space="0" w:color="auto"/>
        <w:left w:val="none" w:sz="0" w:space="0" w:color="auto"/>
        <w:bottom w:val="none" w:sz="0" w:space="0" w:color="auto"/>
        <w:right w:val="none" w:sz="0" w:space="0" w:color="auto"/>
      </w:divBdr>
    </w:div>
    <w:div w:id="325132457">
      <w:bodyDiv w:val="1"/>
      <w:marLeft w:val="0"/>
      <w:marRight w:val="0"/>
      <w:marTop w:val="0"/>
      <w:marBottom w:val="0"/>
      <w:divBdr>
        <w:top w:val="none" w:sz="0" w:space="0" w:color="auto"/>
        <w:left w:val="none" w:sz="0" w:space="0" w:color="auto"/>
        <w:bottom w:val="none" w:sz="0" w:space="0" w:color="auto"/>
        <w:right w:val="none" w:sz="0" w:space="0" w:color="auto"/>
      </w:divBdr>
    </w:div>
    <w:div w:id="379592692">
      <w:bodyDiv w:val="1"/>
      <w:marLeft w:val="0"/>
      <w:marRight w:val="0"/>
      <w:marTop w:val="0"/>
      <w:marBottom w:val="0"/>
      <w:divBdr>
        <w:top w:val="none" w:sz="0" w:space="0" w:color="auto"/>
        <w:left w:val="none" w:sz="0" w:space="0" w:color="auto"/>
        <w:bottom w:val="none" w:sz="0" w:space="0" w:color="auto"/>
        <w:right w:val="none" w:sz="0" w:space="0" w:color="auto"/>
      </w:divBdr>
    </w:div>
    <w:div w:id="405494896">
      <w:bodyDiv w:val="1"/>
      <w:marLeft w:val="0"/>
      <w:marRight w:val="0"/>
      <w:marTop w:val="0"/>
      <w:marBottom w:val="0"/>
      <w:divBdr>
        <w:top w:val="none" w:sz="0" w:space="0" w:color="auto"/>
        <w:left w:val="none" w:sz="0" w:space="0" w:color="auto"/>
        <w:bottom w:val="none" w:sz="0" w:space="0" w:color="auto"/>
        <w:right w:val="none" w:sz="0" w:space="0" w:color="auto"/>
      </w:divBdr>
    </w:div>
    <w:div w:id="410934465">
      <w:bodyDiv w:val="1"/>
      <w:marLeft w:val="0"/>
      <w:marRight w:val="0"/>
      <w:marTop w:val="0"/>
      <w:marBottom w:val="0"/>
      <w:divBdr>
        <w:top w:val="none" w:sz="0" w:space="0" w:color="auto"/>
        <w:left w:val="none" w:sz="0" w:space="0" w:color="auto"/>
        <w:bottom w:val="none" w:sz="0" w:space="0" w:color="auto"/>
        <w:right w:val="none" w:sz="0" w:space="0" w:color="auto"/>
      </w:divBdr>
    </w:div>
    <w:div w:id="437212842">
      <w:bodyDiv w:val="1"/>
      <w:marLeft w:val="0"/>
      <w:marRight w:val="0"/>
      <w:marTop w:val="0"/>
      <w:marBottom w:val="0"/>
      <w:divBdr>
        <w:top w:val="none" w:sz="0" w:space="0" w:color="auto"/>
        <w:left w:val="none" w:sz="0" w:space="0" w:color="auto"/>
        <w:bottom w:val="none" w:sz="0" w:space="0" w:color="auto"/>
        <w:right w:val="none" w:sz="0" w:space="0" w:color="auto"/>
      </w:divBdr>
    </w:div>
    <w:div w:id="586697440">
      <w:bodyDiv w:val="1"/>
      <w:marLeft w:val="0"/>
      <w:marRight w:val="0"/>
      <w:marTop w:val="0"/>
      <w:marBottom w:val="0"/>
      <w:divBdr>
        <w:top w:val="none" w:sz="0" w:space="0" w:color="auto"/>
        <w:left w:val="none" w:sz="0" w:space="0" w:color="auto"/>
        <w:bottom w:val="none" w:sz="0" w:space="0" w:color="auto"/>
        <w:right w:val="none" w:sz="0" w:space="0" w:color="auto"/>
      </w:divBdr>
    </w:div>
    <w:div w:id="589394246">
      <w:bodyDiv w:val="1"/>
      <w:marLeft w:val="0"/>
      <w:marRight w:val="0"/>
      <w:marTop w:val="0"/>
      <w:marBottom w:val="0"/>
      <w:divBdr>
        <w:top w:val="none" w:sz="0" w:space="0" w:color="auto"/>
        <w:left w:val="none" w:sz="0" w:space="0" w:color="auto"/>
        <w:bottom w:val="none" w:sz="0" w:space="0" w:color="auto"/>
        <w:right w:val="none" w:sz="0" w:space="0" w:color="auto"/>
      </w:divBdr>
    </w:div>
    <w:div w:id="632172233">
      <w:bodyDiv w:val="1"/>
      <w:marLeft w:val="0"/>
      <w:marRight w:val="0"/>
      <w:marTop w:val="0"/>
      <w:marBottom w:val="0"/>
      <w:divBdr>
        <w:top w:val="none" w:sz="0" w:space="0" w:color="auto"/>
        <w:left w:val="none" w:sz="0" w:space="0" w:color="auto"/>
        <w:bottom w:val="none" w:sz="0" w:space="0" w:color="auto"/>
        <w:right w:val="none" w:sz="0" w:space="0" w:color="auto"/>
      </w:divBdr>
    </w:div>
    <w:div w:id="633484592">
      <w:bodyDiv w:val="1"/>
      <w:marLeft w:val="0"/>
      <w:marRight w:val="0"/>
      <w:marTop w:val="0"/>
      <w:marBottom w:val="0"/>
      <w:divBdr>
        <w:top w:val="none" w:sz="0" w:space="0" w:color="auto"/>
        <w:left w:val="none" w:sz="0" w:space="0" w:color="auto"/>
        <w:bottom w:val="none" w:sz="0" w:space="0" w:color="auto"/>
        <w:right w:val="none" w:sz="0" w:space="0" w:color="auto"/>
      </w:divBdr>
    </w:div>
    <w:div w:id="662664943">
      <w:bodyDiv w:val="1"/>
      <w:marLeft w:val="0"/>
      <w:marRight w:val="0"/>
      <w:marTop w:val="0"/>
      <w:marBottom w:val="0"/>
      <w:divBdr>
        <w:top w:val="none" w:sz="0" w:space="0" w:color="auto"/>
        <w:left w:val="none" w:sz="0" w:space="0" w:color="auto"/>
        <w:bottom w:val="none" w:sz="0" w:space="0" w:color="auto"/>
        <w:right w:val="none" w:sz="0" w:space="0" w:color="auto"/>
      </w:divBdr>
    </w:div>
    <w:div w:id="677318877">
      <w:bodyDiv w:val="1"/>
      <w:marLeft w:val="0"/>
      <w:marRight w:val="0"/>
      <w:marTop w:val="0"/>
      <w:marBottom w:val="0"/>
      <w:divBdr>
        <w:top w:val="none" w:sz="0" w:space="0" w:color="auto"/>
        <w:left w:val="none" w:sz="0" w:space="0" w:color="auto"/>
        <w:bottom w:val="none" w:sz="0" w:space="0" w:color="auto"/>
        <w:right w:val="none" w:sz="0" w:space="0" w:color="auto"/>
      </w:divBdr>
    </w:div>
    <w:div w:id="733890726">
      <w:bodyDiv w:val="1"/>
      <w:marLeft w:val="0"/>
      <w:marRight w:val="0"/>
      <w:marTop w:val="0"/>
      <w:marBottom w:val="0"/>
      <w:divBdr>
        <w:top w:val="none" w:sz="0" w:space="0" w:color="auto"/>
        <w:left w:val="none" w:sz="0" w:space="0" w:color="auto"/>
        <w:bottom w:val="none" w:sz="0" w:space="0" w:color="auto"/>
        <w:right w:val="none" w:sz="0" w:space="0" w:color="auto"/>
      </w:divBdr>
    </w:div>
    <w:div w:id="763262376">
      <w:bodyDiv w:val="1"/>
      <w:marLeft w:val="0"/>
      <w:marRight w:val="0"/>
      <w:marTop w:val="0"/>
      <w:marBottom w:val="0"/>
      <w:divBdr>
        <w:top w:val="none" w:sz="0" w:space="0" w:color="auto"/>
        <w:left w:val="none" w:sz="0" w:space="0" w:color="auto"/>
        <w:bottom w:val="none" w:sz="0" w:space="0" w:color="auto"/>
        <w:right w:val="none" w:sz="0" w:space="0" w:color="auto"/>
      </w:divBdr>
    </w:div>
    <w:div w:id="816845323">
      <w:bodyDiv w:val="1"/>
      <w:marLeft w:val="0"/>
      <w:marRight w:val="0"/>
      <w:marTop w:val="0"/>
      <w:marBottom w:val="0"/>
      <w:divBdr>
        <w:top w:val="none" w:sz="0" w:space="0" w:color="auto"/>
        <w:left w:val="none" w:sz="0" w:space="0" w:color="auto"/>
        <w:bottom w:val="none" w:sz="0" w:space="0" w:color="auto"/>
        <w:right w:val="none" w:sz="0" w:space="0" w:color="auto"/>
      </w:divBdr>
    </w:div>
    <w:div w:id="845707887">
      <w:bodyDiv w:val="1"/>
      <w:marLeft w:val="0"/>
      <w:marRight w:val="0"/>
      <w:marTop w:val="0"/>
      <w:marBottom w:val="0"/>
      <w:divBdr>
        <w:top w:val="none" w:sz="0" w:space="0" w:color="auto"/>
        <w:left w:val="none" w:sz="0" w:space="0" w:color="auto"/>
        <w:bottom w:val="none" w:sz="0" w:space="0" w:color="auto"/>
        <w:right w:val="none" w:sz="0" w:space="0" w:color="auto"/>
      </w:divBdr>
    </w:div>
    <w:div w:id="883130092">
      <w:bodyDiv w:val="1"/>
      <w:marLeft w:val="0"/>
      <w:marRight w:val="0"/>
      <w:marTop w:val="0"/>
      <w:marBottom w:val="0"/>
      <w:divBdr>
        <w:top w:val="none" w:sz="0" w:space="0" w:color="auto"/>
        <w:left w:val="none" w:sz="0" w:space="0" w:color="auto"/>
        <w:bottom w:val="none" w:sz="0" w:space="0" w:color="auto"/>
        <w:right w:val="none" w:sz="0" w:space="0" w:color="auto"/>
      </w:divBdr>
    </w:div>
    <w:div w:id="918833503">
      <w:bodyDiv w:val="1"/>
      <w:marLeft w:val="0"/>
      <w:marRight w:val="0"/>
      <w:marTop w:val="0"/>
      <w:marBottom w:val="0"/>
      <w:divBdr>
        <w:top w:val="none" w:sz="0" w:space="0" w:color="auto"/>
        <w:left w:val="none" w:sz="0" w:space="0" w:color="auto"/>
        <w:bottom w:val="none" w:sz="0" w:space="0" w:color="auto"/>
        <w:right w:val="none" w:sz="0" w:space="0" w:color="auto"/>
      </w:divBdr>
    </w:div>
    <w:div w:id="990254212">
      <w:bodyDiv w:val="1"/>
      <w:marLeft w:val="0"/>
      <w:marRight w:val="0"/>
      <w:marTop w:val="0"/>
      <w:marBottom w:val="0"/>
      <w:divBdr>
        <w:top w:val="none" w:sz="0" w:space="0" w:color="auto"/>
        <w:left w:val="none" w:sz="0" w:space="0" w:color="auto"/>
        <w:bottom w:val="none" w:sz="0" w:space="0" w:color="auto"/>
        <w:right w:val="none" w:sz="0" w:space="0" w:color="auto"/>
      </w:divBdr>
    </w:div>
    <w:div w:id="1006056746">
      <w:bodyDiv w:val="1"/>
      <w:marLeft w:val="0"/>
      <w:marRight w:val="0"/>
      <w:marTop w:val="0"/>
      <w:marBottom w:val="0"/>
      <w:divBdr>
        <w:top w:val="none" w:sz="0" w:space="0" w:color="auto"/>
        <w:left w:val="none" w:sz="0" w:space="0" w:color="auto"/>
        <w:bottom w:val="none" w:sz="0" w:space="0" w:color="auto"/>
        <w:right w:val="none" w:sz="0" w:space="0" w:color="auto"/>
      </w:divBdr>
    </w:div>
    <w:div w:id="1007756086">
      <w:bodyDiv w:val="1"/>
      <w:marLeft w:val="0"/>
      <w:marRight w:val="0"/>
      <w:marTop w:val="0"/>
      <w:marBottom w:val="0"/>
      <w:divBdr>
        <w:top w:val="none" w:sz="0" w:space="0" w:color="auto"/>
        <w:left w:val="none" w:sz="0" w:space="0" w:color="auto"/>
        <w:bottom w:val="none" w:sz="0" w:space="0" w:color="auto"/>
        <w:right w:val="none" w:sz="0" w:space="0" w:color="auto"/>
      </w:divBdr>
    </w:div>
    <w:div w:id="1155874141">
      <w:bodyDiv w:val="1"/>
      <w:marLeft w:val="0"/>
      <w:marRight w:val="0"/>
      <w:marTop w:val="0"/>
      <w:marBottom w:val="0"/>
      <w:divBdr>
        <w:top w:val="none" w:sz="0" w:space="0" w:color="auto"/>
        <w:left w:val="none" w:sz="0" w:space="0" w:color="auto"/>
        <w:bottom w:val="none" w:sz="0" w:space="0" w:color="auto"/>
        <w:right w:val="none" w:sz="0" w:space="0" w:color="auto"/>
      </w:divBdr>
    </w:div>
    <w:div w:id="1160656743">
      <w:bodyDiv w:val="1"/>
      <w:marLeft w:val="0"/>
      <w:marRight w:val="0"/>
      <w:marTop w:val="0"/>
      <w:marBottom w:val="0"/>
      <w:divBdr>
        <w:top w:val="none" w:sz="0" w:space="0" w:color="auto"/>
        <w:left w:val="none" w:sz="0" w:space="0" w:color="auto"/>
        <w:bottom w:val="none" w:sz="0" w:space="0" w:color="auto"/>
        <w:right w:val="none" w:sz="0" w:space="0" w:color="auto"/>
      </w:divBdr>
    </w:div>
    <w:div w:id="1207912412">
      <w:bodyDiv w:val="1"/>
      <w:marLeft w:val="0"/>
      <w:marRight w:val="0"/>
      <w:marTop w:val="0"/>
      <w:marBottom w:val="0"/>
      <w:divBdr>
        <w:top w:val="none" w:sz="0" w:space="0" w:color="auto"/>
        <w:left w:val="none" w:sz="0" w:space="0" w:color="auto"/>
        <w:bottom w:val="none" w:sz="0" w:space="0" w:color="auto"/>
        <w:right w:val="none" w:sz="0" w:space="0" w:color="auto"/>
      </w:divBdr>
    </w:div>
    <w:div w:id="1232616716">
      <w:bodyDiv w:val="1"/>
      <w:marLeft w:val="0"/>
      <w:marRight w:val="0"/>
      <w:marTop w:val="0"/>
      <w:marBottom w:val="0"/>
      <w:divBdr>
        <w:top w:val="none" w:sz="0" w:space="0" w:color="auto"/>
        <w:left w:val="none" w:sz="0" w:space="0" w:color="auto"/>
        <w:bottom w:val="none" w:sz="0" w:space="0" w:color="auto"/>
        <w:right w:val="none" w:sz="0" w:space="0" w:color="auto"/>
      </w:divBdr>
    </w:div>
    <w:div w:id="1247107867">
      <w:bodyDiv w:val="1"/>
      <w:marLeft w:val="0"/>
      <w:marRight w:val="0"/>
      <w:marTop w:val="0"/>
      <w:marBottom w:val="0"/>
      <w:divBdr>
        <w:top w:val="none" w:sz="0" w:space="0" w:color="auto"/>
        <w:left w:val="none" w:sz="0" w:space="0" w:color="auto"/>
        <w:bottom w:val="none" w:sz="0" w:space="0" w:color="auto"/>
        <w:right w:val="none" w:sz="0" w:space="0" w:color="auto"/>
      </w:divBdr>
    </w:div>
    <w:div w:id="1257206520">
      <w:bodyDiv w:val="1"/>
      <w:marLeft w:val="0"/>
      <w:marRight w:val="0"/>
      <w:marTop w:val="0"/>
      <w:marBottom w:val="0"/>
      <w:divBdr>
        <w:top w:val="none" w:sz="0" w:space="0" w:color="auto"/>
        <w:left w:val="none" w:sz="0" w:space="0" w:color="auto"/>
        <w:bottom w:val="none" w:sz="0" w:space="0" w:color="auto"/>
        <w:right w:val="none" w:sz="0" w:space="0" w:color="auto"/>
      </w:divBdr>
    </w:div>
    <w:div w:id="1260025917">
      <w:bodyDiv w:val="1"/>
      <w:marLeft w:val="0"/>
      <w:marRight w:val="0"/>
      <w:marTop w:val="0"/>
      <w:marBottom w:val="0"/>
      <w:divBdr>
        <w:top w:val="none" w:sz="0" w:space="0" w:color="auto"/>
        <w:left w:val="none" w:sz="0" w:space="0" w:color="auto"/>
        <w:bottom w:val="none" w:sz="0" w:space="0" w:color="auto"/>
        <w:right w:val="none" w:sz="0" w:space="0" w:color="auto"/>
      </w:divBdr>
    </w:div>
    <w:div w:id="1279528141">
      <w:bodyDiv w:val="1"/>
      <w:marLeft w:val="0"/>
      <w:marRight w:val="0"/>
      <w:marTop w:val="0"/>
      <w:marBottom w:val="0"/>
      <w:divBdr>
        <w:top w:val="none" w:sz="0" w:space="0" w:color="auto"/>
        <w:left w:val="none" w:sz="0" w:space="0" w:color="auto"/>
        <w:bottom w:val="none" w:sz="0" w:space="0" w:color="auto"/>
        <w:right w:val="none" w:sz="0" w:space="0" w:color="auto"/>
      </w:divBdr>
    </w:div>
    <w:div w:id="1309894756">
      <w:bodyDiv w:val="1"/>
      <w:marLeft w:val="0"/>
      <w:marRight w:val="0"/>
      <w:marTop w:val="0"/>
      <w:marBottom w:val="0"/>
      <w:divBdr>
        <w:top w:val="none" w:sz="0" w:space="0" w:color="auto"/>
        <w:left w:val="none" w:sz="0" w:space="0" w:color="auto"/>
        <w:bottom w:val="none" w:sz="0" w:space="0" w:color="auto"/>
        <w:right w:val="none" w:sz="0" w:space="0" w:color="auto"/>
      </w:divBdr>
    </w:div>
    <w:div w:id="1316296261">
      <w:bodyDiv w:val="1"/>
      <w:marLeft w:val="0"/>
      <w:marRight w:val="0"/>
      <w:marTop w:val="0"/>
      <w:marBottom w:val="0"/>
      <w:divBdr>
        <w:top w:val="none" w:sz="0" w:space="0" w:color="auto"/>
        <w:left w:val="none" w:sz="0" w:space="0" w:color="auto"/>
        <w:bottom w:val="none" w:sz="0" w:space="0" w:color="auto"/>
        <w:right w:val="none" w:sz="0" w:space="0" w:color="auto"/>
      </w:divBdr>
    </w:div>
    <w:div w:id="1323001839">
      <w:bodyDiv w:val="1"/>
      <w:marLeft w:val="0"/>
      <w:marRight w:val="0"/>
      <w:marTop w:val="0"/>
      <w:marBottom w:val="0"/>
      <w:divBdr>
        <w:top w:val="none" w:sz="0" w:space="0" w:color="auto"/>
        <w:left w:val="none" w:sz="0" w:space="0" w:color="auto"/>
        <w:bottom w:val="none" w:sz="0" w:space="0" w:color="auto"/>
        <w:right w:val="none" w:sz="0" w:space="0" w:color="auto"/>
      </w:divBdr>
    </w:div>
    <w:div w:id="1430857687">
      <w:bodyDiv w:val="1"/>
      <w:marLeft w:val="0"/>
      <w:marRight w:val="0"/>
      <w:marTop w:val="0"/>
      <w:marBottom w:val="0"/>
      <w:divBdr>
        <w:top w:val="none" w:sz="0" w:space="0" w:color="auto"/>
        <w:left w:val="none" w:sz="0" w:space="0" w:color="auto"/>
        <w:bottom w:val="none" w:sz="0" w:space="0" w:color="auto"/>
        <w:right w:val="none" w:sz="0" w:space="0" w:color="auto"/>
      </w:divBdr>
    </w:div>
    <w:div w:id="1476141601">
      <w:bodyDiv w:val="1"/>
      <w:marLeft w:val="0"/>
      <w:marRight w:val="0"/>
      <w:marTop w:val="0"/>
      <w:marBottom w:val="0"/>
      <w:divBdr>
        <w:top w:val="none" w:sz="0" w:space="0" w:color="auto"/>
        <w:left w:val="none" w:sz="0" w:space="0" w:color="auto"/>
        <w:bottom w:val="none" w:sz="0" w:space="0" w:color="auto"/>
        <w:right w:val="none" w:sz="0" w:space="0" w:color="auto"/>
      </w:divBdr>
    </w:div>
    <w:div w:id="1509059009">
      <w:bodyDiv w:val="1"/>
      <w:marLeft w:val="0"/>
      <w:marRight w:val="0"/>
      <w:marTop w:val="0"/>
      <w:marBottom w:val="0"/>
      <w:divBdr>
        <w:top w:val="none" w:sz="0" w:space="0" w:color="auto"/>
        <w:left w:val="none" w:sz="0" w:space="0" w:color="auto"/>
        <w:bottom w:val="none" w:sz="0" w:space="0" w:color="auto"/>
        <w:right w:val="none" w:sz="0" w:space="0" w:color="auto"/>
      </w:divBdr>
    </w:div>
    <w:div w:id="1523520183">
      <w:marLeft w:val="0"/>
      <w:marRight w:val="0"/>
      <w:marTop w:val="0"/>
      <w:marBottom w:val="0"/>
      <w:divBdr>
        <w:top w:val="none" w:sz="0" w:space="0" w:color="auto"/>
        <w:left w:val="none" w:sz="0" w:space="0" w:color="auto"/>
        <w:bottom w:val="none" w:sz="0" w:space="0" w:color="auto"/>
        <w:right w:val="none" w:sz="0" w:space="0" w:color="auto"/>
      </w:divBdr>
    </w:div>
    <w:div w:id="1523520184">
      <w:marLeft w:val="0"/>
      <w:marRight w:val="0"/>
      <w:marTop w:val="0"/>
      <w:marBottom w:val="0"/>
      <w:divBdr>
        <w:top w:val="none" w:sz="0" w:space="0" w:color="auto"/>
        <w:left w:val="none" w:sz="0" w:space="0" w:color="auto"/>
        <w:bottom w:val="none" w:sz="0" w:space="0" w:color="auto"/>
        <w:right w:val="none" w:sz="0" w:space="0" w:color="auto"/>
      </w:divBdr>
    </w:div>
    <w:div w:id="1589001420">
      <w:bodyDiv w:val="1"/>
      <w:marLeft w:val="0"/>
      <w:marRight w:val="0"/>
      <w:marTop w:val="0"/>
      <w:marBottom w:val="0"/>
      <w:divBdr>
        <w:top w:val="none" w:sz="0" w:space="0" w:color="auto"/>
        <w:left w:val="none" w:sz="0" w:space="0" w:color="auto"/>
        <w:bottom w:val="none" w:sz="0" w:space="0" w:color="auto"/>
        <w:right w:val="none" w:sz="0" w:space="0" w:color="auto"/>
      </w:divBdr>
    </w:div>
    <w:div w:id="1591161443">
      <w:bodyDiv w:val="1"/>
      <w:marLeft w:val="0"/>
      <w:marRight w:val="0"/>
      <w:marTop w:val="0"/>
      <w:marBottom w:val="0"/>
      <w:divBdr>
        <w:top w:val="none" w:sz="0" w:space="0" w:color="auto"/>
        <w:left w:val="none" w:sz="0" w:space="0" w:color="auto"/>
        <w:bottom w:val="none" w:sz="0" w:space="0" w:color="auto"/>
        <w:right w:val="none" w:sz="0" w:space="0" w:color="auto"/>
      </w:divBdr>
    </w:div>
    <w:div w:id="1676348826">
      <w:bodyDiv w:val="1"/>
      <w:marLeft w:val="0"/>
      <w:marRight w:val="0"/>
      <w:marTop w:val="0"/>
      <w:marBottom w:val="0"/>
      <w:divBdr>
        <w:top w:val="none" w:sz="0" w:space="0" w:color="auto"/>
        <w:left w:val="none" w:sz="0" w:space="0" w:color="auto"/>
        <w:bottom w:val="none" w:sz="0" w:space="0" w:color="auto"/>
        <w:right w:val="none" w:sz="0" w:space="0" w:color="auto"/>
      </w:divBdr>
    </w:div>
    <w:div w:id="1808350273">
      <w:bodyDiv w:val="1"/>
      <w:marLeft w:val="0"/>
      <w:marRight w:val="0"/>
      <w:marTop w:val="0"/>
      <w:marBottom w:val="0"/>
      <w:divBdr>
        <w:top w:val="none" w:sz="0" w:space="0" w:color="auto"/>
        <w:left w:val="none" w:sz="0" w:space="0" w:color="auto"/>
        <w:bottom w:val="none" w:sz="0" w:space="0" w:color="auto"/>
        <w:right w:val="none" w:sz="0" w:space="0" w:color="auto"/>
      </w:divBdr>
    </w:div>
    <w:div w:id="2021153292">
      <w:bodyDiv w:val="1"/>
      <w:marLeft w:val="0"/>
      <w:marRight w:val="0"/>
      <w:marTop w:val="0"/>
      <w:marBottom w:val="0"/>
      <w:divBdr>
        <w:top w:val="none" w:sz="0" w:space="0" w:color="auto"/>
        <w:left w:val="none" w:sz="0" w:space="0" w:color="auto"/>
        <w:bottom w:val="none" w:sz="0" w:space="0" w:color="auto"/>
        <w:right w:val="none" w:sz="0" w:space="0" w:color="auto"/>
      </w:divBdr>
    </w:div>
    <w:div w:id="2071423548">
      <w:bodyDiv w:val="1"/>
      <w:marLeft w:val="0"/>
      <w:marRight w:val="0"/>
      <w:marTop w:val="0"/>
      <w:marBottom w:val="0"/>
      <w:divBdr>
        <w:top w:val="none" w:sz="0" w:space="0" w:color="auto"/>
        <w:left w:val="none" w:sz="0" w:space="0" w:color="auto"/>
        <w:bottom w:val="none" w:sz="0" w:space="0" w:color="auto"/>
        <w:right w:val="none" w:sz="0" w:space="0" w:color="auto"/>
      </w:divBdr>
    </w:div>
    <w:div w:id="213058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280D6-4E86-4DCB-9E6E-8E1FB13A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10</Pages>
  <Words>3831</Words>
  <Characters>21841</Characters>
  <Application>Microsoft Office Word</Application>
  <DocSecurity>0</DocSecurity>
  <Lines>182</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title of your paper</vt:lpstr>
      <vt:lpstr>Your Paper's Title Starts Here:</vt:lpstr>
    </vt:vector>
  </TitlesOfParts>
  <Company/>
  <LinksUpToDate>false</LinksUpToDate>
  <CharactersWithSpaces>25621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title of your paper</dc:title>
  <dc:subject/>
  <dc:creator>IYAN</dc:creator>
  <cp:keywords/>
  <cp:lastModifiedBy>ThinkPAt</cp:lastModifiedBy>
  <cp:revision>288</cp:revision>
  <cp:lastPrinted>2013-08-22T07:17:00Z</cp:lastPrinted>
  <dcterms:created xsi:type="dcterms:W3CDTF">2019-10-14T01:33:00Z</dcterms:created>
  <dcterms:modified xsi:type="dcterms:W3CDTF">2024-11-30T01:38:00Z</dcterms:modified>
</cp:coreProperties>
</file>