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3A0E" w14:textId="77777777" w:rsidR="00466D4F" w:rsidRDefault="00466D4F" w:rsidP="00466D4F">
      <w:pPr>
        <w:pStyle w:val="Subtitle"/>
        <w:spacing w:after="20"/>
        <w:rPr>
          <w:b w:val="0"/>
          <w:bCs/>
        </w:rPr>
      </w:pPr>
      <w:r w:rsidRPr="00487C0D">
        <w:rPr>
          <w:b w:val="0"/>
          <w:bCs/>
        </w:rPr>
        <w:t>Pengembangan dan Optimasi Sistem Pendinginan Mesin Pembakaran Internal dengan Penggunaan Material Phase Change Material (PCM) untuk Meningkatkan Efisiensi Bahan Bakar dan Mengurangi Emisi Gas Buang pada Kendaraan Bermotor</w:t>
      </w:r>
    </w:p>
    <w:p w14:paraId="4B34FDAD" w14:textId="07DB19B0" w:rsidR="00F30817" w:rsidRPr="00DD4B6F" w:rsidRDefault="00466D4F" w:rsidP="00BD0743">
      <w:pPr>
        <w:pStyle w:val="TTPAuthors"/>
        <w:spacing w:before="240" w:after="240"/>
        <w:rPr>
          <w:b/>
          <w:lang w:val="id-ID"/>
        </w:rPr>
      </w:pPr>
      <w:r>
        <w:rPr>
          <w:b/>
          <w:sz w:val="24"/>
          <w:szCs w:val="24"/>
        </w:rPr>
        <w:t>Zustian</w:t>
      </w:r>
      <w:r w:rsidR="003D504F" w:rsidRPr="00DD4B6F">
        <w:rPr>
          <w:b/>
          <w:sz w:val="24"/>
          <w:szCs w:val="24"/>
          <w:vertAlign w:val="superscript"/>
        </w:rPr>
        <w:t>1</w:t>
      </w:r>
      <w:r w:rsidR="00DD4B6F" w:rsidRPr="00DD4B6F">
        <w:rPr>
          <w:b/>
          <w:sz w:val="24"/>
          <w:szCs w:val="24"/>
          <w:vertAlign w:val="superscript"/>
          <w:lang w:val="id-ID"/>
        </w:rPr>
        <w:t>*</w:t>
      </w:r>
      <w:r w:rsidR="00F30817" w:rsidRPr="00DD4B6F">
        <w:rPr>
          <w:b/>
          <w:bCs/>
          <w:sz w:val="24"/>
          <w:szCs w:val="24"/>
        </w:rPr>
        <w:t>,</w:t>
      </w:r>
      <w:r>
        <w:rPr>
          <w:b/>
          <w:sz w:val="24"/>
          <w:szCs w:val="24"/>
        </w:rPr>
        <w:t xml:space="preserve"> Ella Aprilliyah</w:t>
      </w:r>
      <w:r w:rsidR="003D504F" w:rsidRPr="00DD4B6F">
        <w:rPr>
          <w:b/>
          <w:sz w:val="24"/>
          <w:szCs w:val="24"/>
          <w:vertAlign w:val="superscript"/>
        </w:rPr>
        <w:t>2</w:t>
      </w:r>
      <w:r w:rsidR="00DD4B6F" w:rsidRPr="00DD4B6F">
        <w:rPr>
          <w:b/>
          <w:sz w:val="24"/>
          <w:szCs w:val="24"/>
          <w:lang w:val="id-ID"/>
        </w:rPr>
        <w:t xml:space="preserve">, </w:t>
      </w:r>
      <w:r w:rsidR="002B75F5">
        <w:rPr>
          <w:b/>
          <w:sz w:val="24"/>
          <w:szCs w:val="24"/>
          <w:lang w:val="id-ID"/>
        </w:rPr>
        <w:t>Rama Abimanyu</w:t>
      </w:r>
      <w:r w:rsidR="007F18B8">
        <w:rPr>
          <w:b/>
          <w:sz w:val="24"/>
          <w:szCs w:val="24"/>
          <w:vertAlign w:val="superscript"/>
        </w:rPr>
        <w:t>3</w:t>
      </w:r>
    </w:p>
    <w:p w14:paraId="7D0D42F5" w14:textId="66F77E61" w:rsidR="00F30817" w:rsidRDefault="00E81765" w:rsidP="007F18B8">
      <w:pPr>
        <w:pStyle w:val="TTPAddress"/>
        <w:spacing w:before="0"/>
        <w:rPr>
          <w:lang w:val="id-ID"/>
        </w:rPr>
      </w:pPr>
      <w:r>
        <w:rPr>
          <w:vertAlign w:val="superscript"/>
        </w:rPr>
        <w:t>1,</w:t>
      </w:r>
      <w:r w:rsidR="00F30817" w:rsidRPr="007F18B8">
        <w:rPr>
          <w:vertAlign w:val="superscript"/>
        </w:rPr>
        <w:t>2</w:t>
      </w:r>
      <w:r>
        <w:rPr>
          <w:vertAlign w:val="superscript"/>
        </w:rPr>
        <w:t xml:space="preserve">,3 </w:t>
      </w:r>
      <w:r>
        <w:t>Jurusan</w:t>
      </w:r>
      <w:r w:rsidR="004C13B3">
        <w:t xml:space="preserve"> </w:t>
      </w:r>
      <w:r w:rsidR="00200D90" w:rsidRPr="007F18B8">
        <w:t>Teknik Mesin</w:t>
      </w:r>
      <w:r w:rsidR="00CC00CA" w:rsidRPr="007F18B8">
        <w:rPr>
          <w:lang w:val="id-ID"/>
        </w:rPr>
        <w:t>,</w:t>
      </w:r>
      <w:r w:rsidR="00200D90" w:rsidRPr="007F18B8">
        <w:t xml:space="preserve"> </w:t>
      </w:r>
      <w:r w:rsidR="00880E43">
        <w:rPr>
          <w:lang w:val="id-ID"/>
        </w:rPr>
        <w:t>Fakultas Teknik</w:t>
      </w:r>
      <w:r w:rsidR="00CC00CA" w:rsidRPr="007F18B8">
        <w:rPr>
          <w:lang w:val="id-ID"/>
        </w:rPr>
        <w:t xml:space="preserve">, </w:t>
      </w:r>
      <w:r w:rsidR="00880E43">
        <w:t xml:space="preserve">Universitas </w:t>
      </w:r>
      <w:r w:rsidR="005B51C7">
        <w:t>Al-Azhar Medan</w:t>
      </w:r>
    </w:p>
    <w:p w14:paraId="00CEA12D" w14:textId="07AD0E13" w:rsidR="00D3599A" w:rsidRPr="007F18B8" w:rsidRDefault="00D3599A" w:rsidP="007F18B8">
      <w:pPr>
        <w:pStyle w:val="TTPAddress"/>
        <w:spacing w:before="0"/>
      </w:pPr>
      <w:r w:rsidRPr="00D3599A">
        <w:t xml:space="preserve">Jl. </w:t>
      </w:r>
      <w:r w:rsidR="005B51C7">
        <w:t>Pintu Air IV No.214, Kwala Bekala, Kec. Medan Johor, Kota Medan, Sumatera Utara, 20143</w:t>
      </w:r>
    </w:p>
    <w:p w14:paraId="0BD283A4" w14:textId="28DAF6EB" w:rsidR="00266B6B" w:rsidRPr="002A6DEB" w:rsidRDefault="00A55639" w:rsidP="002A6DEB">
      <w:pPr>
        <w:pStyle w:val="TTPAddress"/>
        <w:spacing w:before="0"/>
        <w:rPr>
          <w:lang w:val="id-ID"/>
        </w:rPr>
      </w:pPr>
      <w:r w:rsidRPr="007F18B8">
        <w:rPr>
          <w:lang w:val="id-ID"/>
        </w:rPr>
        <w:t>*</w:t>
      </w:r>
      <w:r w:rsidRPr="007F18B8">
        <w:rPr>
          <w:i/>
          <w:iCs/>
          <w:lang w:val="id-ID"/>
        </w:rPr>
        <w:t>Corresponding author</w:t>
      </w:r>
      <w:r w:rsidR="00CC00CA" w:rsidRPr="007F18B8">
        <w:rPr>
          <w:lang w:val="id-ID"/>
        </w:rPr>
        <w:t xml:space="preserve">: </w:t>
      </w:r>
      <w:hyperlink r:id="rId8" w:history="1">
        <w:r w:rsidR="005B51C7" w:rsidRPr="00CE72BD">
          <w:rPr>
            <w:rStyle w:val="Hyperlink"/>
            <w:rFonts w:cs="Arial"/>
            <w:lang w:val="id-ID"/>
          </w:rPr>
          <w:t>zustianzustian@gmail.com</w:t>
        </w:r>
      </w:hyperlink>
      <w:r w:rsidR="005B51C7">
        <w:rPr>
          <w:lang w:val="id-ID"/>
        </w:rPr>
        <w:t xml:space="preserve"> </w:t>
      </w:r>
    </w:p>
    <w:p w14:paraId="4B78E752" w14:textId="77777777" w:rsidR="00581F27" w:rsidRDefault="00AF1052" w:rsidP="00581F27">
      <w:pPr>
        <w:pStyle w:val="TTPAbstract"/>
        <w:spacing w:before="240" w:after="120"/>
        <w:jc w:val="center"/>
        <w:rPr>
          <w:b/>
          <w:bCs/>
          <w:i/>
          <w:iCs/>
          <w:lang w:val="id-ID"/>
        </w:rPr>
      </w:pPr>
      <w:r w:rsidRPr="002A6DEB">
        <w:rPr>
          <w:b/>
          <w:bCs/>
          <w:i/>
          <w:iCs/>
        </w:rPr>
        <w:t>Abstra</w:t>
      </w:r>
      <w:r w:rsidRPr="002A6DEB">
        <w:rPr>
          <w:b/>
          <w:bCs/>
          <w:i/>
          <w:iCs/>
          <w:lang w:val="id-ID"/>
        </w:rPr>
        <w:t>ct</w:t>
      </w:r>
    </w:p>
    <w:p w14:paraId="7A4F6ABC" w14:textId="77777777" w:rsidR="00955C6F" w:rsidRPr="00955C6F" w:rsidRDefault="00955C6F" w:rsidP="00955C6F">
      <w:pPr>
        <w:pStyle w:val="TTPAbstract"/>
        <w:spacing w:before="240" w:after="120"/>
        <w:rPr>
          <w:i/>
        </w:rPr>
      </w:pPr>
      <w:r w:rsidRPr="00955C6F">
        <w:rPr>
          <w:i/>
        </w:rPr>
        <w:t>This study analyzes the implementation of Phase Change Material (PCM) in internal combustion engine cooling systems with the objective of enhancing cooling efficiency, reducing exhaust emissions, and increasing fuel efficiency. The findings of the study demonstrate that the implementation of PCM can result in a reduction of system weight, an acceleration of heating time, and an enhancement of thermal efficiency and engine cooling performance. This technology contributes to reduced fuel consumption and harmful emissions, providing significant benefits for the automotive industry, including reduced maintenance costs and extended component lifespan. This research employed CFD-FEM simulations and WLTP and NEDC cycle testing to produce more accurate analyses, thereby confirming the advantages of PCM in cooling systems. The present study proposes a novel approach to enhance the environmental sustainability of various engine types through the implementation of PCM. This strategy is predicated on the mitigation of CO2 emissions and the optimization of vehicle engine performance.</w:t>
      </w:r>
    </w:p>
    <w:p w14:paraId="33991F41" w14:textId="77777777" w:rsidR="00955C6F" w:rsidRPr="00955C6F" w:rsidRDefault="002A6DEB" w:rsidP="00955C6F">
      <w:pPr>
        <w:pStyle w:val="TTPAbstract"/>
        <w:spacing w:before="240" w:after="120"/>
        <w:rPr>
          <w:i/>
          <w:iCs/>
        </w:rPr>
      </w:pPr>
      <w:r w:rsidRPr="00955C6F">
        <w:rPr>
          <w:b/>
          <w:bCs/>
          <w:i/>
          <w:iCs/>
          <w:lang w:val="id-ID"/>
        </w:rPr>
        <w:t>Keywords</w:t>
      </w:r>
      <w:r w:rsidRPr="00955C6F">
        <w:rPr>
          <w:b/>
          <w:bCs/>
          <w:lang w:val="id-ID"/>
        </w:rPr>
        <w:t>:</w:t>
      </w:r>
      <w:r w:rsidRPr="002A6DEB">
        <w:rPr>
          <w:lang w:val="id-ID"/>
        </w:rPr>
        <w:t xml:space="preserve"> </w:t>
      </w:r>
      <w:r w:rsidR="00955C6F" w:rsidRPr="00955C6F">
        <w:rPr>
          <w:i/>
          <w:iCs/>
        </w:rPr>
        <w:t>PCM, cooling system, fuel efficiency, exhaust emissions, automotive technology, CFD-FEM simulation.</w:t>
      </w:r>
    </w:p>
    <w:p w14:paraId="578CF61C" w14:textId="1450C267" w:rsidR="00581F27" w:rsidRPr="00581F27" w:rsidRDefault="00581F27" w:rsidP="00581F27">
      <w:pPr>
        <w:pStyle w:val="TTPAbstract"/>
        <w:spacing w:before="240" w:after="120"/>
        <w:rPr>
          <w:b/>
          <w:bCs/>
          <w:i/>
          <w:iCs/>
        </w:rPr>
      </w:pPr>
    </w:p>
    <w:p w14:paraId="4CB7DD14" w14:textId="0C206225" w:rsidR="0046451F" w:rsidRDefault="00FE39F8" w:rsidP="00581F27">
      <w:pPr>
        <w:pStyle w:val="TTPSectionHeading"/>
        <w:spacing w:before="0"/>
        <w:ind w:left="1134" w:hanging="1134"/>
        <w:jc w:val="center"/>
        <w:rPr>
          <w:b w:val="0"/>
          <w:bCs w:val="0"/>
          <w:iCs/>
        </w:rPr>
      </w:pPr>
      <w:r w:rsidRPr="002A6DEB">
        <w:rPr>
          <w:iCs/>
        </w:rPr>
        <w:t>Abstrak</w:t>
      </w:r>
    </w:p>
    <w:p w14:paraId="7A1D4A3E" w14:textId="77777777" w:rsidR="00955C6F" w:rsidRDefault="00955C6F" w:rsidP="00581F27">
      <w:pPr>
        <w:pStyle w:val="TTPSectionHeading"/>
        <w:spacing w:before="0" w:after="240"/>
        <w:rPr>
          <w:b w:val="0"/>
          <w:bCs w:val="0"/>
          <w:lang w:val="de-DE"/>
        </w:rPr>
      </w:pPr>
      <w:r w:rsidRPr="00955C6F">
        <w:rPr>
          <w:b w:val="0"/>
          <w:bCs w:val="0"/>
          <w:lang w:val="de-DE"/>
        </w:rPr>
        <w:t>Penelitian ini mengkaji penggunaan Phase Change Material (PCM) dalam sistem pendinginan mesin pembakaran internal untuk meningkatkan efisiensi pendinginan, mengurangi emisi gas buang, dan meningkatkan efisiensi bahan bakar. Hasil penelitian menunjukkan bahwa penerapan PCM dapat mengurangi berat sistem, mempercepat waktu pemanasan, serta meningkatkan efisiensi termal dan kinerja pendinginan mesin. Teknologi ini juga berkontribusi dalam pengurangan konsumsi bahan bakar dan emisi berbahaya, serta memberikan keuntungan signifikan bagi industri otomotif, termasuk pengurangan biaya perawatan dan perpanjangan umur komponen. Penelitian ini menggunakan simulasi CFD-FEM dan pengujian siklus WLTP dan NEDC untuk menghasilkan analisis yang lebih akurat, yang mengonfirmasi keunggulan PCM dalam sistem pendinginan. Dengan aplikasi PCM pada berbagai jenis mesin, penelitian ini menawarkan solusi lebih ramah lingkungan, mengurangi emisi CO₂, dan mengoptimalkan kinerja mesin kendaraan.</w:t>
      </w:r>
    </w:p>
    <w:p w14:paraId="4EF36A7E" w14:textId="578434DE" w:rsidR="00D44B09" w:rsidRPr="00D44B09" w:rsidRDefault="00A24AFB" w:rsidP="00D44B09">
      <w:pPr>
        <w:pStyle w:val="TTPSectionHeading"/>
        <w:spacing w:before="0" w:after="240"/>
        <w:rPr>
          <w:b w:val="0"/>
        </w:rPr>
      </w:pPr>
      <w:r w:rsidRPr="002A6DEB">
        <w:rPr>
          <w:iCs/>
          <w:lang w:val="id-ID"/>
        </w:rPr>
        <w:t>Kata kunci</w:t>
      </w:r>
      <w:r w:rsidRPr="002A6DEB">
        <w:rPr>
          <w:lang w:val="id-ID"/>
        </w:rPr>
        <w:t xml:space="preserve">: </w:t>
      </w:r>
      <w:r w:rsidR="00955C6F">
        <w:rPr>
          <w:b w:val="0"/>
          <w:bCs w:val="0"/>
          <w:lang w:val="id-ID"/>
        </w:rPr>
        <w:t>P</w:t>
      </w:r>
      <w:r w:rsidR="00955C6F" w:rsidRPr="00955C6F">
        <w:rPr>
          <w:b w:val="0"/>
          <w:bCs w:val="0"/>
          <w:lang w:val="de-DE"/>
        </w:rPr>
        <w:t>CM, sistem pendinginan, efisiensi bahan bakar, emisi gas buang, teknologi otomotif, simulasi CFD-FEM.</w:t>
      </w:r>
    </w:p>
    <w:p w14:paraId="60931109" w14:textId="77777777" w:rsidR="00AF1052" w:rsidRDefault="00AF1052" w:rsidP="00AF1052">
      <w:pPr>
        <w:pStyle w:val="TTPParagraphothers"/>
        <w:ind w:firstLine="0"/>
        <w:rPr>
          <w:sz w:val="22"/>
          <w:szCs w:val="22"/>
        </w:rPr>
      </w:pPr>
      <w:r>
        <w:rPr>
          <w:noProof/>
          <w:sz w:val="22"/>
          <w:szCs w:val="22"/>
          <w:lang w:val="id-ID" w:eastAsia="id-ID"/>
        </w:rPr>
        <w:lastRenderedPageBreak/>
        <mc:AlternateContent>
          <mc:Choice Requires="wps">
            <w:drawing>
              <wp:anchor distT="0" distB="0" distL="114300" distR="114300" simplePos="0" relativeHeight="251659264" behindDoc="0" locked="0" layoutInCell="1" allowOverlap="1" wp14:anchorId="3BD81C0D" wp14:editId="6CB8E933">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05015FE3" w14:textId="77777777" w:rsidR="00AF1052" w:rsidRPr="0066001F" w:rsidRDefault="00AF1052" w:rsidP="00AF1052">
      <w:pPr>
        <w:pStyle w:val="TTPParagraphothers"/>
        <w:ind w:firstLine="0"/>
        <w:rPr>
          <w:sz w:val="22"/>
          <w:szCs w:val="22"/>
        </w:rPr>
        <w:sectPr w:rsidR="00AF1052" w:rsidRPr="0066001F" w:rsidSect="00D93872">
          <w:headerReference w:type="even"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9"/>
          <w:noEndnote/>
          <w:titlePg/>
          <w:docGrid w:linePitch="272"/>
        </w:sectPr>
      </w:pPr>
    </w:p>
    <w:p w14:paraId="20C8443C" w14:textId="34F99506" w:rsidR="00F30817" w:rsidRDefault="00EA14ED" w:rsidP="001E087C">
      <w:pPr>
        <w:pStyle w:val="TTPSectionHeading"/>
        <w:numPr>
          <w:ilvl w:val="0"/>
          <w:numId w:val="4"/>
        </w:numPr>
        <w:spacing w:before="0"/>
        <w:ind w:left="284" w:hanging="284"/>
      </w:pPr>
      <w:r w:rsidRPr="002A6DEB">
        <w:t>Pendahuluan</w:t>
      </w:r>
    </w:p>
    <w:p w14:paraId="704A42D1" w14:textId="46AC9843" w:rsidR="00466D4F" w:rsidRDefault="00466D4F" w:rsidP="00466D4F">
      <w:pPr>
        <w:pStyle w:val="TTPParagraph1st"/>
        <w:ind w:left="284"/>
        <w:rPr>
          <w:b/>
          <w:bCs/>
        </w:rPr>
      </w:pPr>
      <w:r>
        <w:rPr>
          <w:b/>
          <w:bCs/>
        </w:rPr>
        <w:t>Latar Belakang</w:t>
      </w:r>
    </w:p>
    <w:p w14:paraId="0D472DDB" w14:textId="5B03DED8" w:rsidR="00466D4F" w:rsidRDefault="00466D4F" w:rsidP="00466D4F">
      <w:pPr>
        <w:pStyle w:val="TTPParagraphothers"/>
      </w:pPr>
      <w:r w:rsidRPr="00466D4F">
        <w:t>Mesin pembakaran internal (ICE) menghadapi tantangan signifikan terkait efisiensi bahan bakar dan emisi</w:t>
      </w:r>
      <w:r w:rsidR="00800E26">
        <w:fldChar w:fldCharType="begin" w:fldLock="1"/>
      </w:r>
      <w:r w:rsidR="00800E26">
        <w:instrText>ADDIN CSL_CITATION {"citationItems":[{"id":"ITEM-1","itemData":{"DOI":"10.3390/en15176222","ISSN":"19961073","abstract":"Improving thermal efficiency and reducing carbon emissions are the permanent themes for internal combustion (IC) engines. In the past decades, various advanced strategies have been proposed to achieve higher efficiency and cleaner combustion with the increasingly stringent fuel economy and emission regulations. This article reviews the recent progress in the improvement of thermal efficiency of IC engines and provides a comprehensive summary of the latest research on thermal efficiency from aspects of thermodynamic cycles, gas exchange systems, advanced combustion strategies, and thermal and energy management. Meanwhile, the remaining challenges in different modules are also discussed. It shows that with the development of advanced technologies, it is highly positive to achieve 55% and even over 60% in effective thermal efficiency for IC engines. However, different technologies such as hybrid thermal cycles, variable intake systems, extreme condition combustion (manifesting low temperature, high pressure, and lean burning), and effective thermal and energy management are suggested to be closely integrated into the whole powertrains with highly developed electrification and intelligence.","author":[{"dropping-particle":"","family":"Dahham","given":"Rami Y.","non-dropping-particle":"","parse-names":false,"suffix":""},{"dropping-particle":"","family":"Wei","given":"Haiqiao","non-dropping-particle":"","parse-names":false,"suffix":""},{"dropping-particle":"","family":"Pan","given":"Jiaying","non-dropping-particle":"","parse-names":false,"suffix":""}],"container-title":"Energies","id":"ITEM-1","issue":"17","issued":{"date-parts":[["2022"]]},"page":"1-60","title":"Improving Thermal Efficiency of Internal Combustion Engines: Recent Progress and Remaining Challenges","type":"article-journal","volume":"15"},"uris":["http://www.mendeley.com/documents/?uuid=20dfbef2-e7b6-404f-81a1-01febd53876a"]}],"mendeley":{"formattedCitation":"[1]","plainTextFormattedCitation":"[1]","previouslyFormattedCitation":"[1]"},"properties":{"noteIndex":0},"schema":"https://github.com/citation-style-language/schema/raw/master/csl-citation.json"}</w:instrText>
      </w:r>
      <w:r w:rsidR="00800E26">
        <w:fldChar w:fldCharType="separate"/>
      </w:r>
      <w:r w:rsidR="00800E26" w:rsidRPr="00800E26">
        <w:rPr>
          <w:noProof/>
        </w:rPr>
        <w:t>[1]</w:t>
      </w:r>
      <w:r w:rsidR="00800E26">
        <w:fldChar w:fldCharType="end"/>
      </w:r>
      <w:r w:rsidRPr="00466D4F">
        <w:t>. Di Indonesia, sektor transportasi menyumbang 28% emisi gas rumah kaca dengan total 258 juta ton CO₂ per tahun</w:t>
      </w:r>
      <w:r w:rsidR="001A600B">
        <w:fldChar w:fldCharType="begin" w:fldLock="1"/>
      </w:r>
      <w:r w:rsidR="007E58F4">
        <w:instrText>ADDIN CSL_CITATION {"citationItems":[{"id":"ITEM-1","itemData":{"DOI":"10.3390/su15118475","ISSN":"20711050","abstract":"With the growing concern worldwide regarding greenhouse gas (GHG) emissions and their impacts on human health and the environment, transportation has become a central theme in their mitigation, responsible for 15% of anthropogenic GHG, 23% of global energy-related, and 8.7 Gt CO2-eq emissions. This study’s objective was to comprehensively review the current state of carbon mitigation in the transportation sector. This was conducted through a systematic literature review based on the multi-level perspective of socio-technical transition theory and structural contingency theory. In total, 30 review papers covering 3561 original articles were selected for full-text examination. The main findings were related to the fact that in order to build resilience against climate change, transportation services must adapt to the current scenario and act quickly to avert future changes. Enablers, barriers, benefits, disadvantages, and metrics in carbon emission reduction were identified. A comprehensive framework and a dynamic co-word analysis emphasised the interrelationships among the dimensions of sustainability transition in transportation. Important trade-offs among the transition dimensions are context-dependent and should be adapted to different countries and transport modes to succeed. The study sheds light on the need to investigate mitigation’s often-neglected consequences and disadvantages.","author":[{"dropping-particle":"","family":"Ferrer","given":"Ana Luiza Carvalho","non-dropping-particle":"","parse-names":false,"suffix":""},{"dropping-particle":"","family":"Thomé","given":"Antonio Márcio Tavares","non-dropping-particle":"","parse-names":false,"suffix":""}],"container-title":"Sustainability (Switzerland)","id":"ITEM-1","issue":"11","issued":{"date-parts":[["2023"]]},"page":"1-28","title":"Carbon Emissions in Transportation: A Synthesis Framework","type":"article-journal","volume":"15"},"uris":["http://www.mendeley.com/documents/?uuid=78d0f849-a5cf-4485-913b-4bdce030e34b"]}],"mendeley":{"formattedCitation":"[2]","plainTextFormattedCitation":"[2]","previouslyFormattedCitation":"[2]"},"properties":{"noteIndex":0},"schema":"https://github.com/citation-style-language/schema/raw/master/csl-citation.json"}</w:instrText>
      </w:r>
      <w:r w:rsidR="001A600B">
        <w:fldChar w:fldCharType="separate"/>
      </w:r>
      <w:r w:rsidR="001A600B" w:rsidRPr="001A600B">
        <w:rPr>
          <w:noProof/>
        </w:rPr>
        <w:t>[2]</w:t>
      </w:r>
      <w:r w:rsidR="001A600B">
        <w:fldChar w:fldCharType="end"/>
      </w:r>
      <w:r w:rsidRPr="00466D4F">
        <w:t>. Sistem pendinginan konvensional saat ini memiliki kelemahan karena didesain untuk beban maksimum yang jarang terjadi, sehingga berukuran terlalu besar (oversized) untuk penggunaan normal</w:t>
      </w:r>
      <w:r w:rsidR="00800E26">
        <w:fldChar w:fldCharType="begin" w:fldLock="1"/>
      </w:r>
      <w:r w:rsidR="007E58F4">
        <w:instrText>ADDIN CSL_CITATION {"citationItems":[{"id":"ITEM-1","itemData":{"DOI":"10.3390/buildings12030348","ISSN":"20755309","abstract":"Buildings account for a large portion of the total energy use in the US; therefore, improving the operation of typical variable-air-volume (VAV) systems in buildings can provide a tremendous economic opportunity. ASHRAE Guideline 36 recommends a resetting strategy for supply air temperature (SAT) for VAV systems based on outside air temperature. However, this strategy may not produce optimal performance, particularly when simultaneous cooling and heating occurs in zones. In addition, there is no strategy recommended in the Guideline to reset the zone minimum airflow set point in a single-duct VAV terminal unit with reheat, although this setpoint has a great impact on zone reheat requirements and ventilation efficiency. Thus, this paper introduces new strategies to reset both the SAT and zone minimum airflow rate set points to improve the efficiency of typical VAV systems. The strategies were tested under various conditions through experiments performed in fully instrumented VAV systems located in the HVAC lab at the University of Cincinnati. The experiments were conducted on a chilled-water VAV system that serves three controlled zones with hot-water reheat VAV boxes controlled by a typical commercial BACnet web-based building automation system BAS. The simulation studies were performed using the building energy simulation software EnergyPlus to evaluate the strategies at a larger scale in various locations. The simulation results show that the proposed resetting strategies can provide fan energy savings between 1.6% and 5.7% and heating load savings between 7.7% to 33.7%, depending on the location. The laboratory testing shows that the proposed strategies can provide stable control performance in actual systems as well as achieving the anticipated reheat and fan energy savings. The result offers significant improvements that can be implemented in the Guideline for single-duct VAV system operation and control.","author":[{"dropping-particle":"","family":"Nassif","given":"Nabil","non-dropping-particle":"","parse-names":false,"suffix":""},{"dropping-particle":"","family":"Tahmasebi","given":"Mostafa","non-dropping-particle":"","parse-names":false,"suffix":""},{"dropping-particle":"","family":"Ridwana","given":"Iffat","non-dropping-particle":"","parse-names":false,"suffix":""},{"dropping-particle":"","family":"Ebrahimi","given":"Pejman","non-dropping-particle":"","parse-names":false,"suffix":""}],"container-title":"Buildings","id":"ITEM-1","issue":"3","issued":{"date-parts":[["2022"]]},"page":"1-15","title":"New Optimal Supply Air Temperature and Minimum Zone Air Flow Resetting Strategies for VAV Systems","type":"article-journal","volume":"12"},"uris":["http://www.mendeley.com/documents/?uuid=2fa95ba9-f074-414b-a4ad-ab1e4b29e5d7"]}],"mendeley":{"formattedCitation":"[3]","plainTextFormattedCitation":"[3]","previouslyFormattedCitation":"[3]"},"properties":{"noteIndex":0},"schema":"https://github.com/citation-style-language/schema/raw/master/csl-citation.json"}</w:instrText>
      </w:r>
      <w:r w:rsidR="00800E26">
        <w:fldChar w:fldCharType="separate"/>
      </w:r>
      <w:r w:rsidR="001A600B" w:rsidRPr="001A600B">
        <w:rPr>
          <w:noProof/>
        </w:rPr>
        <w:t>[3]</w:t>
      </w:r>
      <w:r w:rsidR="00800E26">
        <w:fldChar w:fldCharType="end"/>
      </w:r>
      <w:r w:rsidRPr="00466D4F">
        <w:t>. Hal ini menyebabkan inefisiensi dan penambahan berat kendaraan yang tidak perlu</w:t>
      </w:r>
      <w:r w:rsidR="00974E1D">
        <w:fldChar w:fldCharType="begin" w:fldLock="1"/>
      </w:r>
      <w:r w:rsidR="00803B63">
        <w:instrText>ADDIN CSL_CITATION {"citationItems":[{"id":"ITEM-1","itemData":{"DOI":"10.3390/en16134897","ISSN":"19961073","abstract":"Electric vehicles are growing in popularity as a form of transportation, but are still underused for several reasons, such as their relatively low range and the high costs associated with manufacturing and maintaining batteries. Many studies using several approaches have been conducted on electric vehicles. Among all studied subjects, here we are interested in the use of machine learning to efficiently manage the energy consumption of electric vehicles, in order to develop intelligent electric vehicles that make quick unprogrammed decisions based on observed data allowing minimal electricity consumption. Our interest is motivated by the adequate results obtained using machine learning in many fields and the increasing but still insufficient use of machine learning to efficiently manage the energy consumption of electric vehicles. From this standpoint, we have built this comprehensive survey covering a broad variety of scientific papers in the field published over the last few years. According to the findings, we identified the current trend and revealed future perspectives.","author":[{"dropping-particle":"","family":"Adnane","given":"Marouane","non-dropping-particle":"","parse-names":false,"suffix":""},{"dropping-particle":"","family":"Khoumsi","given":"Ahmed","non-dropping-particle":"","parse-names":false,"suffix":""},{"dropping-particle":"","family":"Trovão","given":"João Pedro F.","non-dropping-particle":"","parse-names":false,"suffix":""}],"container-title":"Energies","id":"ITEM-1","issue":"13","issued":{"date-parts":[["2023"]]},"page":"1-39","title":"Efficient Management of Energy Consumption of Electric Vehicles Using Machine Learning—A Systematic and Comprehensive Survey","type":"article-journal","volume":"16"},"uris":["http://www.mendeley.com/documents/?uuid=3b6f761e-caf4-4c96-a801-71eb951ce6ef"]}],"mendeley":{"formattedCitation":"[4]","plainTextFormattedCitation":"[4]","previouslyFormattedCitation":"[4]"},"properties":{"noteIndex":0},"schema":"https://github.com/citation-style-language/schema/raw/master/csl-citation.json"}</w:instrText>
      </w:r>
      <w:r w:rsidR="00974E1D">
        <w:fldChar w:fldCharType="separate"/>
      </w:r>
      <w:r w:rsidR="00974E1D" w:rsidRPr="00974E1D">
        <w:rPr>
          <w:noProof/>
        </w:rPr>
        <w:t>[4]</w:t>
      </w:r>
      <w:r w:rsidR="00974E1D">
        <w:fldChar w:fldCharType="end"/>
      </w:r>
      <w:r w:rsidRPr="00466D4F">
        <w:t>.</w:t>
      </w:r>
    </w:p>
    <w:p w14:paraId="027722E7" w14:textId="77777777" w:rsidR="00C85DB3" w:rsidRDefault="00C85DB3" w:rsidP="00466D4F">
      <w:pPr>
        <w:pStyle w:val="TTPParagraphothers"/>
      </w:pPr>
    </w:p>
    <w:tbl>
      <w:tblPr>
        <w:tblStyle w:val="TableGrid"/>
        <w:tblW w:w="0" w:type="auto"/>
        <w:jc w:val="center"/>
        <w:tblLook w:val="04A0" w:firstRow="1" w:lastRow="0" w:firstColumn="1" w:lastColumn="0" w:noHBand="0" w:noVBand="1"/>
      </w:tblPr>
      <w:tblGrid>
        <w:gridCol w:w="1433"/>
        <w:gridCol w:w="1314"/>
        <w:gridCol w:w="1372"/>
      </w:tblGrid>
      <w:tr w:rsidR="00C85DB3" w14:paraId="250D5FD2" w14:textId="77777777" w:rsidTr="00CD3A68">
        <w:trPr>
          <w:trHeight w:val="266"/>
          <w:jc w:val="center"/>
        </w:trPr>
        <w:tc>
          <w:tcPr>
            <w:tcW w:w="999" w:type="dxa"/>
          </w:tcPr>
          <w:p w14:paraId="223C2459" w14:textId="5CD84EF4" w:rsidR="00C85DB3" w:rsidRPr="00C85DB3" w:rsidRDefault="00C85DB3" w:rsidP="00466D4F">
            <w:pPr>
              <w:pStyle w:val="TTPParagraphothers"/>
              <w:ind w:firstLine="0"/>
              <w:rPr>
                <w:b/>
                <w:bCs/>
              </w:rPr>
            </w:pPr>
            <w:r>
              <w:rPr>
                <w:b/>
                <w:bCs/>
              </w:rPr>
              <w:t>Sektor</w:t>
            </w:r>
          </w:p>
        </w:tc>
        <w:tc>
          <w:tcPr>
            <w:tcW w:w="1314" w:type="dxa"/>
          </w:tcPr>
          <w:p w14:paraId="784B3A5A" w14:textId="611D0B9A" w:rsidR="00C85DB3" w:rsidRPr="00C85DB3" w:rsidRDefault="00C85DB3" w:rsidP="00466D4F">
            <w:pPr>
              <w:pStyle w:val="TTPParagraphothers"/>
              <w:ind w:firstLine="0"/>
              <w:rPr>
                <w:b/>
                <w:bCs/>
              </w:rPr>
            </w:pPr>
            <w:r>
              <w:rPr>
                <w:b/>
                <w:bCs/>
              </w:rPr>
              <w:t>Persentase Kontribusi (%)</w:t>
            </w:r>
          </w:p>
        </w:tc>
        <w:tc>
          <w:tcPr>
            <w:tcW w:w="1372" w:type="dxa"/>
          </w:tcPr>
          <w:p w14:paraId="790A8E98" w14:textId="35320AE0" w:rsidR="00C85DB3" w:rsidRPr="00C85DB3" w:rsidRDefault="00C85DB3" w:rsidP="00466D4F">
            <w:pPr>
              <w:pStyle w:val="TTPParagraphothers"/>
              <w:ind w:firstLine="0"/>
              <w:rPr>
                <w:rFonts w:ascii="Cambria Math" w:hAnsi="Cambria Math"/>
                <w:b/>
                <w:bCs/>
                <w:i/>
              </w:rPr>
            </w:pPr>
            <w:r>
              <w:rPr>
                <w:b/>
                <w:bCs/>
              </w:rPr>
              <w:t xml:space="preserve">Volume Emisi </w:t>
            </w:r>
            <w:proofErr w:type="gramStart"/>
            <w:r>
              <w:rPr>
                <w:b/>
                <w:bCs/>
              </w:rPr>
              <w:t>( Juta</w:t>
            </w:r>
            <w:proofErr w:type="gramEnd"/>
            <w:r>
              <w:rPr>
                <w:b/>
                <w:bCs/>
              </w:rPr>
              <w:t xml:space="preserve"> Ton </w:t>
            </w:r>
            <m:oMath>
              <m:sSub>
                <m:sSubPr>
                  <m:ctrlPr>
                    <w:rPr>
                      <w:rFonts w:ascii="Cambria Math" w:hAnsi="Cambria Math"/>
                      <w:b/>
                      <w:bCs/>
                      <w:i/>
                    </w:rPr>
                  </m:ctrlPr>
                </m:sSubPr>
                <m:e>
                  <m:r>
                    <m:rPr>
                      <m:sty m:val="bi"/>
                    </m:rPr>
                    <w:rPr>
                      <w:rFonts w:ascii="Cambria Math" w:hAnsi="Cambria Math"/>
                    </w:rPr>
                    <m:t>CO</m:t>
                  </m:r>
                </m:e>
                <m:sub>
                  <m:r>
                    <m:rPr>
                      <m:sty m:val="bi"/>
                    </m:rPr>
                    <w:rPr>
                      <w:rFonts w:ascii="Cambria Math" w:hAnsi="Cambria Math"/>
                    </w:rPr>
                    <m:t>2</m:t>
                  </m:r>
                </m:sub>
              </m:sSub>
            </m:oMath>
            <w:r>
              <w:rPr>
                <w:b/>
                <w:bCs/>
              </w:rPr>
              <w:t>/ tahun</w:t>
            </w:r>
          </w:p>
        </w:tc>
      </w:tr>
      <w:tr w:rsidR="00C85DB3" w14:paraId="1BBB43E2" w14:textId="77777777" w:rsidTr="00CD3A68">
        <w:trPr>
          <w:trHeight w:val="275"/>
          <w:jc w:val="center"/>
        </w:trPr>
        <w:tc>
          <w:tcPr>
            <w:tcW w:w="999" w:type="dxa"/>
          </w:tcPr>
          <w:p w14:paraId="0D21C5D9" w14:textId="4810BC6C" w:rsidR="00C85DB3" w:rsidRDefault="00CD3A68" w:rsidP="00466D4F">
            <w:pPr>
              <w:pStyle w:val="TTPParagraphothers"/>
              <w:ind w:firstLine="0"/>
            </w:pPr>
            <w:r w:rsidRPr="00CD3A68">
              <w:rPr>
                <w:lang w:val="de-DE"/>
              </w:rPr>
              <w:t>Transportasi</w:t>
            </w:r>
          </w:p>
        </w:tc>
        <w:tc>
          <w:tcPr>
            <w:tcW w:w="1314" w:type="dxa"/>
          </w:tcPr>
          <w:p w14:paraId="63AFBF0A" w14:textId="401E2F3A" w:rsidR="00C85DB3" w:rsidRDefault="00CD3A68" w:rsidP="00466D4F">
            <w:pPr>
              <w:pStyle w:val="TTPParagraphothers"/>
              <w:ind w:firstLine="0"/>
            </w:pPr>
            <w:r>
              <w:t>28%</w:t>
            </w:r>
          </w:p>
        </w:tc>
        <w:tc>
          <w:tcPr>
            <w:tcW w:w="1372" w:type="dxa"/>
          </w:tcPr>
          <w:p w14:paraId="6840DF16" w14:textId="2EEB2F94" w:rsidR="00C85DB3" w:rsidRDefault="00CD3A68" w:rsidP="00466D4F">
            <w:pPr>
              <w:pStyle w:val="TTPParagraphothers"/>
              <w:ind w:firstLine="0"/>
            </w:pPr>
            <w:r>
              <w:t>258</w:t>
            </w:r>
          </w:p>
        </w:tc>
      </w:tr>
      <w:tr w:rsidR="00C85DB3" w14:paraId="6783CB8A" w14:textId="77777777" w:rsidTr="00CD3A68">
        <w:trPr>
          <w:trHeight w:val="266"/>
          <w:jc w:val="center"/>
        </w:trPr>
        <w:tc>
          <w:tcPr>
            <w:tcW w:w="999" w:type="dxa"/>
          </w:tcPr>
          <w:p w14:paraId="7A27F65C" w14:textId="68F12B5F" w:rsidR="00C85DB3" w:rsidRDefault="00CD3A68" w:rsidP="00466D4F">
            <w:pPr>
              <w:pStyle w:val="TTPParagraphothers"/>
              <w:ind w:firstLine="0"/>
            </w:pPr>
            <w:r>
              <w:t>Industri</w:t>
            </w:r>
          </w:p>
        </w:tc>
        <w:tc>
          <w:tcPr>
            <w:tcW w:w="1314" w:type="dxa"/>
          </w:tcPr>
          <w:p w14:paraId="6A232FA4" w14:textId="0B5C87BC" w:rsidR="00C85DB3" w:rsidRDefault="00CD3A68" w:rsidP="00466D4F">
            <w:pPr>
              <w:pStyle w:val="TTPParagraphothers"/>
              <w:ind w:firstLine="0"/>
            </w:pPr>
            <w:r>
              <w:t>32%</w:t>
            </w:r>
          </w:p>
        </w:tc>
        <w:tc>
          <w:tcPr>
            <w:tcW w:w="1372" w:type="dxa"/>
          </w:tcPr>
          <w:p w14:paraId="62E7891B" w14:textId="16AA01AC" w:rsidR="00C85DB3" w:rsidRDefault="00CD3A68" w:rsidP="00466D4F">
            <w:pPr>
              <w:pStyle w:val="TTPParagraphothers"/>
              <w:ind w:firstLine="0"/>
            </w:pPr>
            <w:r>
              <w:t>295</w:t>
            </w:r>
          </w:p>
        </w:tc>
      </w:tr>
      <w:tr w:rsidR="00C85DB3" w14:paraId="320CBD49" w14:textId="77777777" w:rsidTr="00CD3A68">
        <w:trPr>
          <w:trHeight w:val="266"/>
          <w:jc w:val="center"/>
        </w:trPr>
        <w:tc>
          <w:tcPr>
            <w:tcW w:w="999" w:type="dxa"/>
          </w:tcPr>
          <w:p w14:paraId="46245B34" w14:textId="36EAD0C9" w:rsidR="00C85DB3" w:rsidRDefault="00CD3A68" w:rsidP="00466D4F">
            <w:pPr>
              <w:pStyle w:val="TTPParagraphothers"/>
              <w:ind w:firstLine="0"/>
            </w:pPr>
            <w:r>
              <w:t>Pembangkit Listrik</w:t>
            </w:r>
          </w:p>
        </w:tc>
        <w:tc>
          <w:tcPr>
            <w:tcW w:w="1314" w:type="dxa"/>
          </w:tcPr>
          <w:p w14:paraId="7BCBAD35" w14:textId="7B0B9D56" w:rsidR="00C85DB3" w:rsidRDefault="00CD3A68" w:rsidP="00466D4F">
            <w:pPr>
              <w:pStyle w:val="TTPParagraphothers"/>
              <w:ind w:firstLine="0"/>
            </w:pPr>
            <w:r>
              <w:t>25%</w:t>
            </w:r>
          </w:p>
        </w:tc>
        <w:tc>
          <w:tcPr>
            <w:tcW w:w="1372" w:type="dxa"/>
          </w:tcPr>
          <w:p w14:paraId="4FC0C9DB" w14:textId="1ED1D5E0" w:rsidR="00C85DB3" w:rsidRDefault="00CD3A68" w:rsidP="00466D4F">
            <w:pPr>
              <w:pStyle w:val="TTPParagraphothers"/>
              <w:ind w:firstLine="0"/>
            </w:pPr>
            <w:r>
              <w:t>230</w:t>
            </w:r>
          </w:p>
        </w:tc>
      </w:tr>
      <w:tr w:rsidR="00C85DB3" w14:paraId="5B7A0F70" w14:textId="77777777" w:rsidTr="00CD3A68">
        <w:trPr>
          <w:trHeight w:val="266"/>
          <w:jc w:val="center"/>
        </w:trPr>
        <w:tc>
          <w:tcPr>
            <w:tcW w:w="999" w:type="dxa"/>
          </w:tcPr>
          <w:p w14:paraId="2DC6747C" w14:textId="3462213D" w:rsidR="00C85DB3" w:rsidRDefault="00CD3A68" w:rsidP="00466D4F">
            <w:pPr>
              <w:pStyle w:val="TTPParagraphothers"/>
              <w:ind w:firstLine="0"/>
            </w:pPr>
            <w:r>
              <w:t>Pemukiman</w:t>
            </w:r>
          </w:p>
        </w:tc>
        <w:tc>
          <w:tcPr>
            <w:tcW w:w="1314" w:type="dxa"/>
          </w:tcPr>
          <w:p w14:paraId="316F8028" w14:textId="0FC66EFA" w:rsidR="00C85DB3" w:rsidRDefault="00CD3A68" w:rsidP="00466D4F">
            <w:pPr>
              <w:pStyle w:val="TTPParagraphothers"/>
              <w:ind w:firstLine="0"/>
            </w:pPr>
            <w:r>
              <w:t>10%</w:t>
            </w:r>
          </w:p>
        </w:tc>
        <w:tc>
          <w:tcPr>
            <w:tcW w:w="1372" w:type="dxa"/>
          </w:tcPr>
          <w:p w14:paraId="1D944078" w14:textId="61B27F3D" w:rsidR="00C85DB3" w:rsidRDefault="00CD3A68" w:rsidP="00466D4F">
            <w:pPr>
              <w:pStyle w:val="TTPParagraphothers"/>
              <w:ind w:firstLine="0"/>
            </w:pPr>
            <w:r>
              <w:t>92</w:t>
            </w:r>
          </w:p>
        </w:tc>
      </w:tr>
      <w:tr w:rsidR="00C85DB3" w14:paraId="28BF09BF" w14:textId="77777777" w:rsidTr="00CD3A68">
        <w:trPr>
          <w:trHeight w:val="275"/>
          <w:jc w:val="center"/>
        </w:trPr>
        <w:tc>
          <w:tcPr>
            <w:tcW w:w="999" w:type="dxa"/>
          </w:tcPr>
          <w:p w14:paraId="74AF1F57" w14:textId="368EB632" w:rsidR="00C85DB3" w:rsidRDefault="00CD3A68" w:rsidP="00466D4F">
            <w:pPr>
              <w:pStyle w:val="TTPParagraphothers"/>
              <w:ind w:firstLine="0"/>
            </w:pPr>
            <w:r>
              <w:t>Lainnya</w:t>
            </w:r>
          </w:p>
        </w:tc>
        <w:tc>
          <w:tcPr>
            <w:tcW w:w="1314" w:type="dxa"/>
          </w:tcPr>
          <w:p w14:paraId="7D523CC5" w14:textId="70CF6E59" w:rsidR="00C85DB3" w:rsidRDefault="00CD3A68" w:rsidP="00466D4F">
            <w:pPr>
              <w:pStyle w:val="TTPParagraphothers"/>
              <w:ind w:firstLine="0"/>
            </w:pPr>
            <w:r>
              <w:t>5%</w:t>
            </w:r>
          </w:p>
        </w:tc>
        <w:tc>
          <w:tcPr>
            <w:tcW w:w="1372" w:type="dxa"/>
          </w:tcPr>
          <w:p w14:paraId="56F24E9F" w14:textId="20D86B94" w:rsidR="00C85DB3" w:rsidRDefault="00CD3A68" w:rsidP="00466D4F">
            <w:pPr>
              <w:pStyle w:val="TTPParagraphothers"/>
              <w:ind w:firstLine="0"/>
            </w:pPr>
            <w:r>
              <w:t>46</w:t>
            </w:r>
          </w:p>
        </w:tc>
      </w:tr>
      <w:tr w:rsidR="00CD3A68" w14:paraId="5CF0C03A" w14:textId="77777777" w:rsidTr="00CD3A68">
        <w:trPr>
          <w:trHeight w:val="275"/>
          <w:jc w:val="center"/>
        </w:trPr>
        <w:tc>
          <w:tcPr>
            <w:tcW w:w="999" w:type="dxa"/>
          </w:tcPr>
          <w:p w14:paraId="69B20450" w14:textId="53BA3D11" w:rsidR="00CD3A68" w:rsidRDefault="00CD3A68" w:rsidP="00466D4F">
            <w:pPr>
              <w:pStyle w:val="TTPParagraphothers"/>
              <w:ind w:firstLine="0"/>
            </w:pPr>
            <w:r>
              <w:t>Total</w:t>
            </w:r>
          </w:p>
        </w:tc>
        <w:tc>
          <w:tcPr>
            <w:tcW w:w="1314" w:type="dxa"/>
          </w:tcPr>
          <w:p w14:paraId="6D5C53F7" w14:textId="4F6DCA67" w:rsidR="00CD3A68" w:rsidRPr="00CD3A68" w:rsidRDefault="00CD3A68" w:rsidP="00466D4F">
            <w:pPr>
              <w:pStyle w:val="TTPParagraphothers"/>
              <w:ind w:firstLine="0"/>
              <w:rPr>
                <w:b/>
                <w:bCs/>
              </w:rPr>
            </w:pPr>
            <w:r>
              <w:rPr>
                <w:b/>
                <w:bCs/>
              </w:rPr>
              <w:t>100%</w:t>
            </w:r>
          </w:p>
        </w:tc>
        <w:tc>
          <w:tcPr>
            <w:tcW w:w="1372" w:type="dxa"/>
          </w:tcPr>
          <w:p w14:paraId="0A0E2D69" w14:textId="052712A0" w:rsidR="00CD3A68" w:rsidRPr="00CD3A68" w:rsidRDefault="00CD3A68" w:rsidP="00466D4F">
            <w:pPr>
              <w:pStyle w:val="TTPParagraphothers"/>
              <w:ind w:firstLine="0"/>
              <w:rPr>
                <w:b/>
                <w:bCs/>
              </w:rPr>
            </w:pPr>
            <w:r>
              <w:rPr>
                <w:b/>
                <w:bCs/>
              </w:rPr>
              <w:t>921</w:t>
            </w:r>
          </w:p>
        </w:tc>
      </w:tr>
    </w:tbl>
    <w:p w14:paraId="5596B2B5" w14:textId="4C587CE5" w:rsidR="00CD3A68" w:rsidRPr="00CD3A68" w:rsidRDefault="00CD3A68" w:rsidP="00F95602">
      <w:pPr>
        <w:pStyle w:val="TTPParagraphothers"/>
        <w:ind w:firstLine="0"/>
        <w:jc w:val="center"/>
        <w:rPr>
          <w:b/>
          <w:bCs/>
        </w:rPr>
      </w:pPr>
      <w:r>
        <w:rPr>
          <w:b/>
          <w:bCs/>
        </w:rPr>
        <w:t xml:space="preserve">Tabel 1. </w:t>
      </w:r>
      <w:r w:rsidRPr="00CD3A68">
        <w:rPr>
          <w:lang w:val="de-DE"/>
        </w:rPr>
        <w:t>Kontribusi Sektor</w:t>
      </w:r>
      <w:r w:rsidRPr="00CD3A68">
        <w:rPr>
          <w:b/>
          <w:bCs/>
          <w:lang w:val="de-DE"/>
        </w:rPr>
        <w:t xml:space="preserve"> </w:t>
      </w:r>
      <w:r w:rsidRPr="00CD3A68">
        <w:rPr>
          <w:lang w:val="de-DE"/>
        </w:rPr>
        <w:t>Transportasi dan Sektor Lain pada Emisi Gas Rumah Kaca di Indonesia</w:t>
      </w:r>
    </w:p>
    <w:p w14:paraId="612C40D3" w14:textId="77777777" w:rsidR="00CD3A68" w:rsidRDefault="00CD3A68" w:rsidP="00466D4F">
      <w:pPr>
        <w:pStyle w:val="TTPParagraphothers"/>
      </w:pPr>
    </w:p>
    <w:p w14:paraId="41B701B9" w14:textId="2ABCE561" w:rsidR="00C85DB3" w:rsidRDefault="0096178F" w:rsidP="00CD3A68">
      <w:pPr>
        <w:pStyle w:val="TTPParagraphothers"/>
        <w:jc w:val="center"/>
      </w:pPr>
      <w:r w:rsidRPr="0096178F">
        <w:rPr>
          <w:noProof/>
        </w:rPr>
        <w:drawing>
          <wp:inline distT="0" distB="0" distL="0" distR="0" wp14:anchorId="2BB8737C" wp14:editId="0EFB0D7B">
            <wp:extent cx="2569579" cy="1744641"/>
            <wp:effectExtent l="0" t="0" r="2540" b="8255"/>
            <wp:docPr id="516365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65153" name=""/>
                    <pic:cNvPicPr/>
                  </pic:nvPicPr>
                  <pic:blipFill>
                    <a:blip r:embed="rId14"/>
                    <a:stretch>
                      <a:fillRect/>
                    </a:stretch>
                  </pic:blipFill>
                  <pic:spPr>
                    <a:xfrm>
                      <a:off x="0" y="0"/>
                      <a:ext cx="2569579" cy="1744641"/>
                    </a:xfrm>
                    <a:prstGeom prst="rect">
                      <a:avLst/>
                    </a:prstGeom>
                  </pic:spPr>
                </pic:pic>
              </a:graphicData>
            </a:graphic>
          </wp:inline>
        </w:drawing>
      </w:r>
    </w:p>
    <w:p w14:paraId="1DFBECC8" w14:textId="4CF3687B" w:rsidR="00A30EBD" w:rsidRDefault="0096178F" w:rsidP="00CD3A68">
      <w:pPr>
        <w:pStyle w:val="TTPParagraphothers"/>
        <w:jc w:val="center"/>
      </w:pPr>
      <w:r w:rsidRPr="000A075B">
        <w:rPr>
          <w:b/>
          <w:bCs/>
        </w:rPr>
        <w:t>G</w:t>
      </w:r>
      <w:r w:rsidR="00457BE3" w:rsidRPr="000A075B">
        <w:rPr>
          <w:b/>
          <w:bCs/>
        </w:rPr>
        <w:t>ambar</w:t>
      </w:r>
      <w:r w:rsidRPr="000A075B">
        <w:rPr>
          <w:b/>
          <w:bCs/>
        </w:rPr>
        <w:t xml:space="preserve"> 1.</w:t>
      </w:r>
      <w:r>
        <w:t xml:space="preserve"> Kontribusi Sektor Transportasi dan Sektor Lain pada emisi Karbon di Indonesia</w:t>
      </w:r>
    </w:p>
    <w:p w14:paraId="6CA9BC34" w14:textId="77777777" w:rsidR="00306FAA" w:rsidRDefault="00306FAA" w:rsidP="00306FAA">
      <w:pPr>
        <w:pStyle w:val="TTPParagraphothers"/>
      </w:pPr>
    </w:p>
    <w:p w14:paraId="4FC309F4" w14:textId="093DC076" w:rsidR="00306FAA" w:rsidRDefault="00306FAA" w:rsidP="00306FAA">
      <w:pPr>
        <w:pStyle w:val="TTPParagraphothers"/>
      </w:pPr>
      <w:r w:rsidRPr="00306FAA">
        <w:t xml:space="preserve">Data emisi gas rumah kaca Indonesia dengan total 921 juta ton CO2 per tahun menunjukkan distribusi sektoral yang khas </w:t>
      </w:r>
      <w:r w:rsidRPr="00306FAA">
        <w:t>negara berkembang</w:t>
      </w:r>
      <w:r w:rsidR="0048690A">
        <w:fldChar w:fldCharType="begin" w:fldLock="1"/>
      </w:r>
      <w:r w:rsidR="00630792">
        <w:instrText>ADDIN CSL_CITATION {"citationItems":[{"id":"ITEM-1","itemData":{"DOI":"10.3390/en16093920","ISSN":"19961073","abstract":"The Association of the Southeast Asian Nations (ASEAN) region is a critical contributor to global development from an environmental perspective. This study has reviewed carbon emissions from energy generation, influence factors from the population, economic growth and renewable energy, emission and energy intensity projection, spatial distribution characteristics, and decarbonization strategy. This work utilizes a comparison methodology between ASEAN countries in the emission intensity and energy intensity in the future projection of electricity conditions in 2030 or 2040, as well as opportunities for reducing greenhouse gas (GHG) emissions as determined by the national policies of each government. The results show that Indonesia, Vietnam, Thailand, and Malaysia produce 79.7% of the electricity in the ASEAN region. As a developing country, Indonesia has the largest population and gross domestic product (GDP) but has the highest predicted emission intensity, of 0.97 CO2e/MWh, in 2030. Vietnam is predicted to have an emission intensity of about 3.56t-CO2e/cap and 0.747t-CO2e/GDP in 2030. Vietnam is expected to increase in energy intensity to 1241 MWh/GDP, while Brunei Darussalam has a high energy intensity of 11.35 MWh/cap. However, the capacity of solar power plants (more than 11 GW) and wind-power plants (2384 MW) have generally increased in ASEAN from 2015 to 2019, indicating the positive development of renewable energy source (RES) use. The national policies strongly influence the estimated GHG emission in ASEAN by aggressively replacing fossil fuels with RESs. Support, via government policies, can reduce the cost of electricity generation from RESs is needed to increase and enhance the installment of clean power generation systems. In future work, the research needs to consider the intermittent characteristics of variable RES in power system operation.","author":[{"dropping-particle":"","family":"Triani","given":"Meiri","non-dropping-particle":"","parse-names":false,"suffix":""},{"dropping-particle":"","family":"Tambunan","given":"Handrea Bernando","non-dropping-particle":"","parse-names":false,"suffix":""},{"dropping-particle":"","family":"Dewi","given":"Kania","non-dropping-particle":"","parse-names":false,"suffix":""},{"dropping-particle":"","family":"Ediansjah","given":"Addina Shafiyya","non-dropping-particle":"","parse-names":false,"suffix":""}],"container-title":"Energies","id":"ITEM-1","issue":"9","issued":{"date-parts":[["2023"]]},"page":"1-17","title":"Review on Greenhouse Gases Emission in the Association of Southeast Asian Nations (ASEAN) Countries","type":"article-journal","volume":"16"},"uris":["http://www.mendeley.com/documents/?uuid=1280337f-7344-4dd4-8a66-b303bc4d81db"]}],"mendeley":{"formattedCitation":"[5]","plainTextFormattedCitation":"[5]","previouslyFormattedCitation":"[5]"},"properties":{"noteIndex":0},"schema":"https://github.com/citation-style-language/schema/raw/master/csl-citation.json"}</w:instrText>
      </w:r>
      <w:r w:rsidR="0048690A">
        <w:fldChar w:fldCharType="separate"/>
      </w:r>
      <w:r w:rsidR="0048690A" w:rsidRPr="0048690A">
        <w:rPr>
          <w:noProof/>
        </w:rPr>
        <w:t>[5]</w:t>
      </w:r>
      <w:r w:rsidR="0048690A">
        <w:fldChar w:fldCharType="end"/>
      </w:r>
      <w:r w:rsidRPr="00306FAA">
        <w:t>. Sektor industri</w:t>
      </w:r>
      <w:r w:rsidRPr="00306FAA">
        <w:rPr>
          <w:b/>
          <w:bCs/>
        </w:rPr>
        <w:t xml:space="preserve"> </w:t>
      </w:r>
      <w:r w:rsidRPr="00306FAA">
        <w:t>mendominasi dengan kontribusi terbesar 32% (295 juta ton CO2), mencerminkan intensifikasi aktivitas manufaktur dan ketergantungan pada energi fosil. Sektor</w:t>
      </w:r>
      <w:r w:rsidRPr="00306FAA">
        <w:rPr>
          <w:b/>
          <w:bCs/>
        </w:rPr>
        <w:t xml:space="preserve"> </w:t>
      </w:r>
      <w:r w:rsidRPr="00306FAA">
        <w:t>transportasi menempati posisi kedua dengan 28% (258 juta ton CO2), menjadi target strategis mengingat pertumbuhan yang terus meningkat seiring urbanisasi dan peningkatan mobilitas</w:t>
      </w:r>
      <w:r w:rsidR="00A4191E">
        <w:fldChar w:fldCharType="begin" w:fldLock="1"/>
      </w:r>
      <w:r w:rsidR="00630792">
        <w:instrText>ADDIN CSL_CITATION {"citationItems":[{"id":"ITEM-1","itemData":{"DOI":"10.3389/fenvs.2021.774164","ISSN":"2296665X","abstract":"Transport is an essential infrastructure for development. With its high share of gross domestic product (GDP), it makes a significant contribution to total CO2 emissions in Malaysia. It is therefore important to pay greater attention to reducing CO2 emissions and sustainable development in this sector. Therefore, this study aims at estimating the relationship between transport CO2 emissions and its key drivers using the Autoregressive Distributed Lag (ARDL) technique. The time period covered by the study extends from 1978 to 2018. It further investigates the response of CO2 emissions to shocks in the value of other variables by employing the generalized impulse response approach. The results suggest that urbanization is the major contributor to the increase in CO2 emissions followed by the carbon intensity of energy in the long-run. Carbon intensity of energy, GDP per transport worker and urbanization contribute significantly to increases in transport CO2 emissions in the short- and long-run. Testing the Environmental Kuznets Curve (EKC) hypothesis recommends that Malaysia continue to be on track to reach the highest level of income and welfare to give pay more attention to the environment. Therefore, the country maintains its CO2 emissions level in the future because of economic development. Therefore, these findings show that energy and environmental policymakers need to pay more attention to improving energy efficiency and the use of low-carbon technologies and electrification in the transport sector and the use of high-quality public transport, particularly in urban areas, for sustainable urban development.","author":[{"dropping-particle":"","family":"Solaymani","given":"Saeed","non-dropping-particle":"","parse-names":false,"suffix":""}],"container-title":"Frontiers in Environmental Science","id":"ITEM-1","issue":"January","issued":{"date-parts":[["2022"]]},"page":"1-11","title":"CO2 Emissions and The Transport Sector in Malaysia","type":"article-journal","volume":"9"},"uris":["http://www.mendeley.com/documents/?uuid=b517c9c8-20c0-465a-82a3-4893f60d8a57"]}],"mendeley":{"formattedCitation":"[6]","plainTextFormattedCitation":"[6]","previouslyFormattedCitation":"[6]"},"properties":{"noteIndex":0},"schema":"https://github.com/citation-style-language/schema/raw/master/csl-citation.json"}</w:instrText>
      </w:r>
      <w:r w:rsidR="00A4191E">
        <w:fldChar w:fldCharType="separate"/>
      </w:r>
      <w:r w:rsidR="0048690A" w:rsidRPr="0048690A">
        <w:rPr>
          <w:noProof/>
        </w:rPr>
        <w:t>[6]</w:t>
      </w:r>
      <w:r w:rsidR="00A4191E">
        <w:fldChar w:fldCharType="end"/>
      </w:r>
      <w:r w:rsidRPr="00306FAA">
        <w:t>. Pembangkit listrik berkontribusi 25% (230 juta ton CO2), menggarisbawahi urgensi transisi energi terbarukan, sementara sektor pemukiman (10%) dan lainnya (5%) melengkapi profil emisi nasional.</w:t>
      </w:r>
    </w:p>
    <w:p w14:paraId="328BE61F" w14:textId="77777777" w:rsidR="003D008F" w:rsidRPr="00306FAA" w:rsidRDefault="003D008F" w:rsidP="00306FAA">
      <w:pPr>
        <w:pStyle w:val="TTPParagraphothers"/>
      </w:pPr>
    </w:p>
    <w:p w14:paraId="0861B15B" w14:textId="77777777" w:rsidR="00306FAA" w:rsidRDefault="00306FAA" w:rsidP="00306FAA">
      <w:pPr>
        <w:pStyle w:val="TTPParagraphothers"/>
      </w:pPr>
      <w:r w:rsidRPr="00306FAA">
        <w:t>Implikasi strategis menunjukkan perlunya pendekatan mitigasi spesifik untuk setiap sektor. Dalam konteks teknologi PCM, kontribusi sektor transportasi sebesar 258 juta ton CO2 memberikan baseline untuk mengukur dampak implementasi. Potensi pengurangan emisi 5-8 juta ton CO2 per tahun melalui teknologi PCM, meskipun setara 2-3% dari emisi transportasi, tetap signifikan dalam kerangka akumulatif upaya mitigasi nasional. Sektor transportasi sebagai kontributor kedua terbesar menjadikan implementasi teknologi PCM pada sistem pendinginan mesin sebagai investasi strategis yang mendukung target pengurangan emisi nasional secara komprehensif.</w:t>
      </w:r>
    </w:p>
    <w:p w14:paraId="703BC8B7" w14:textId="5693E2A8" w:rsidR="00CD3A68" w:rsidRPr="00CD3A68" w:rsidRDefault="00CD3A68" w:rsidP="00CD3A68">
      <w:pPr>
        <w:pStyle w:val="TTPParagraphothers"/>
        <w:ind w:firstLine="0"/>
        <w:rPr>
          <w:b/>
          <w:bCs/>
        </w:rPr>
      </w:pPr>
    </w:p>
    <w:tbl>
      <w:tblPr>
        <w:tblStyle w:val="TableGrid"/>
        <w:tblW w:w="0" w:type="auto"/>
        <w:jc w:val="center"/>
        <w:tblLook w:val="04A0" w:firstRow="1" w:lastRow="0" w:firstColumn="1" w:lastColumn="0" w:noHBand="0" w:noVBand="1"/>
      </w:tblPr>
      <w:tblGrid>
        <w:gridCol w:w="1087"/>
        <w:gridCol w:w="1323"/>
        <w:gridCol w:w="767"/>
        <w:gridCol w:w="1043"/>
      </w:tblGrid>
      <w:tr w:rsidR="00A30EBD" w14:paraId="64EC42CA" w14:textId="561130A5" w:rsidTr="00A30EBD">
        <w:trPr>
          <w:trHeight w:val="191"/>
          <w:jc w:val="center"/>
        </w:trPr>
        <w:tc>
          <w:tcPr>
            <w:tcW w:w="824" w:type="dxa"/>
          </w:tcPr>
          <w:p w14:paraId="370C13EB" w14:textId="0E62E591" w:rsidR="00A30EBD" w:rsidRPr="00A30EBD" w:rsidRDefault="00A30EBD" w:rsidP="00466D4F">
            <w:pPr>
              <w:pStyle w:val="TTPParagraphothers"/>
              <w:ind w:firstLine="0"/>
              <w:rPr>
                <w:b/>
                <w:bCs/>
              </w:rPr>
            </w:pPr>
            <w:r>
              <w:rPr>
                <w:b/>
                <w:bCs/>
              </w:rPr>
              <w:t>Parameter</w:t>
            </w:r>
          </w:p>
        </w:tc>
        <w:tc>
          <w:tcPr>
            <w:tcW w:w="1002" w:type="dxa"/>
          </w:tcPr>
          <w:p w14:paraId="6564FB48" w14:textId="02116B6C" w:rsidR="00A30EBD" w:rsidRPr="00A30EBD" w:rsidRDefault="00A30EBD" w:rsidP="00466D4F">
            <w:pPr>
              <w:pStyle w:val="TTPParagraphothers"/>
              <w:ind w:firstLine="0"/>
              <w:rPr>
                <w:b/>
                <w:bCs/>
              </w:rPr>
            </w:pPr>
            <w:r>
              <w:rPr>
                <w:b/>
                <w:bCs/>
              </w:rPr>
              <w:t>Sistem Konvensional</w:t>
            </w:r>
          </w:p>
        </w:tc>
        <w:tc>
          <w:tcPr>
            <w:tcW w:w="581" w:type="dxa"/>
          </w:tcPr>
          <w:p w14:paraId="6E08DBFC" w14:textId="4449F9E0" w:rsidR="00A30EBD" w:rsidRPr="00A30EBD" w:rsidRDefault="00A30EBD" w:rsidP="00466D4F">
            <w:pPr>
              <w:pStyle w:val="TTPParagraphothers"/>
              <w:ind w:firstLine="0"/>
              <w:rPr>
                <w:b/>
                <w:bCs/>
              </w:rPr>
            </w:pPr>
            <w:r>
              <w:rPr>
                <w:b/>
                <w:bCs/>
              </w:rPr>
              <w:t>Sistem PCM</w:t>
            </w:r>
          </w:p>
        </w:tc>
        <w:tc>
          <w:tcPr>
            <w:tcW w:w="790" w:type="dxa"/>
          </w:tcPr>
          <w:p w14:paraId="6C8416A9" w14:textId="77FB3CFB" w:rsidR="00A30EBD" w:rsidRPr="00A30EBD" w:rsidRDefault="00A30EBD" w:rsidP="00466D4F">
            <w:pPr>
              <w:pStyle w:val="TTPParagraphothers"/>
              <w:ind w:firstLine="0"/>
              <w:rPr>
                <w:b/>
                <w:bCs/>
              </w:rPr>
            </w:pPr>
            <w:r>
              <w:rPr>
                <w:b/>
                <w:bCs/>
              </w:rPr>
              <w:t>Potensi Perbaikan</w:t>
            </w:r>
          </w:p>
        </w:tc>
      </w:tr>
      <w:tr w:rsidR="00A30EBD" w14:paraId="55548C42" w14:textId="226640BD" w:rsidTr="00A30EBD">
        <w:trPr>
          <w:trHeight w:val="191"/>
          <w:jc w:val="center"/>
        </w:trPr>
        <w:tc>
          <w:tcPr>
            <w:tcW w:w="824" w:type="dxa"/>
          </w:tcPr>
          <w:p w14:paraId="56CB1D1E" w14:textId="5D0ACF88" w:rsidR="00A30EBD" w:rsidRDefault="00A30EBD" w:rsidP="00466D4F">
            <w:pPr>
              <w:pStyle w:val="TTPParagraphothers"/>
              <w:ind w:firstLine="0"/>
            </w:pPr>
            <w:r>
              <w:t>Berat Sistem</w:t>
            </w:r>
          </w:p>
        </w:tc>
        <w:tc>
          <w:tcPr>
            <w:tcW w:w="1002" w:type="dxa"/>
          </w:tcPr>
          <w:p w14:paraId="4928EAA7" w14:textId="22EA1B9D" w:rsidR="00A30EBD" w:rsidRDefault="00A30EBD" w:rsidP="00466D4F">
            <w:pPr>
              <w:pStyle w:val="TTPParagraphothers"/>
              <w:ind w:firstLine="0"/>
            </w:pPr>
            <w:r>
              <w:t>8-12 kg</w:t>
            </w:r>
          </w:p>
        </w:tc>
        <w:tc>
          <w:tcPr>
            <w:tcW w:w="581" w:type="dxa"/>
          </w:tcPr>
          <w:p w14:paraId="41BEF1F1" w14:textId="73D48154" w:rsidR="00A30EBD" w:rsidRDefault="00A30EBD" w:rsidP="00466D4F">
            <w:pPr>
              <w:pStyle w:val="TTPParagraphothers"/>
              <w:ind w:firstLine="0"/>
            </w:pPr>
            <w:r>
              <w:t>5-8 kg</w:t>
            </w:r>
          </w:p>
        </w:tc>
        <w:tc>
          <w:tcPr>
            <w:tcW w:w="790" w:type="dxa"/>
          </w:tcPr>
          <w:p w14:paraId="47CE6980" w14:textId="615D154B" w:rsidR="00A30EBD" w:rsidRDefault="00A30EBD" w:rsidP="00466D4F">
            <w:pPr>
              <w:pStyle w:val="TTPParagraphothers"/>
              <w:ind w:firstLine="0"/>
            </w:pPr>
            <w:r>
              <w:t>25-35% lebih ringan</w:t>
            </w:r>
          </w:p>
        </w:tc>
      </w:tr>
      <w:tr w:rsidR="00A30EBD" w14:paraId="2210F616" w14:textId="54B24158" w:rsidTr="00A30EBD">
        <w:trPr>
          <w:trHeight w:val="197"/>
          <w:jc w:val="center"/>
        </w:trPr>
        <w:tc>
          <w:tcPr>
            <w:tcW w:w="824" w:type="dxa"/>
          </w:tcPr>
          <w:p w14:paraId="2795946C" w14:textId="356FA559" w:rsidR="00A30EBD" w:rsidRDefault="00A30EBD" w:rsidP="00466D4F">
            <w:pPr>
              <w:pStyle w:val="TTPParagraphothers"/>
              <w:ind w:firstLine="0"/>
            </w:pPr>
            <w:r>
              <w:t>Waktu warm-up</w:t>
            </w:r>
          </w:p>
        </w:tc>
        <w:tc>
          <w:tcPr>
            <w:tcW w:w="1002" w:type="dxa"/>
          </w:tcPr>
          <w:p w14:paraId="306BC1E9" w14:textId="7466E7D0" w:rsidR="00A30EBD" w:rsidRDefault="00A30EBD" w:rsidP="00466D4F">
            <w:pPr>
              <w:pStyle w:val="TTPParagraphothers"/>
              <w:ind w:firstLine="0"/>
            </w:pPr>
            <w:r>
              <w:t>5-8 menit</w:t>
            </w:r>
          </w:p>
        </w:tc>
        <w:tc>
          <w:tcPr>
            <w:tcW w:w="581" w:type="dxa"/>
          </w:tcPr>
          <w:p w14:paraId="30FAD6D8" w14:textId="7CEC484B" w:rsidR="00A30EBD" w:rsidRDefault="00A30EBD" w:rsidP="00466D4F">
            <w:pPr>
              <w:pStyle w:val="TTPParagraphothers"/>
              <w:ind w:firstLine="0"/>
            </w:pPr>
            <w:r>
              <w:t>2-3 menit</w:t>
            </w:r>
          </w:p>
        </w:tc>
        <w:tc>
          <w:tcPr>
            <w:tcW w:w="790" w:type="dxa"/>
          </w:tcPr>
          <w:p w14:paraId="5581B1BF" w14:textId="121BF502" w:rsidR="00A30EBD" w:rsidRDefault="00A30EBD" w:rsidP="00466D4F">
            <w:pPr>
              <w:pStyle w:val="TTPParagraphothers"/>
              <w:ind w:firstLine="0"/>
            </w:pPr>
            <w:r>
              <w:t>30-60% lebih cepat</w:t>
            </w:r>
          </w:p>
        </w:tc>
      </w:tr>
      <w:tr w:rsidR="00A30EBD" w14:paraId="08CA67D5" w14:textId="6B8CD1FD" w:rsidTr="00A30EBD">
        <w:trPr>
          <w:trHeight w:val="191"/>
          <w:jc w:val="center"/>
        </w:trPr>
        <w:tc>
          <w:tcPr>
            <w:tcW w:w="824" w:type="dxa"/>
          </w:tcPr>
          <w:p w14:paraId="7FBD66C1" w14:textId="38CFDE34" w:rsidR="00A30EBD" w:rsidRDefault="00A30EBD" w:rsidP="00466D4F">
            <w:pPr>
              <w:pStyle w:val="TTPParagraphothers"/>
              <w:ind w:firstLine="0"/>
            </w:pPr>
            <w:r>
              <w:t>Efisiensi Bahan Bakar</w:t>
            </w:r>
          </w:p>
        </w:tc>
        <w:tc>
          <w:tcPr>
            <w:tcW w:w="1002" w:type="dxa"/>
          </w:tcPr>
          <w:p w14:paraId="201C063B" w14:textId="6FFD6106" w:rsidR="00A30EBD" w:rsidRDefault="00A30EBD" w:rsidP="00466D4F">
            <w:pPr>
              <w:pStyle w:val="TTPParagraphothers"/>
              <w:ind w:firstLine="0"/>
            </w:pPr>
            <w:r>
              <w:t>Baseline</w:t>
            </w:r>
          </w:p>
        </w:tc>
        <w:tc>
          <w:tcPr>
            <w:tcW w:w="581" w:type="dxa"/>
          </w:tcPr>
          <w:p w14:paraId="6E27D2AF" w14:textId="35893477" w:rsidR="00A30EBD" w:rsidRDefault="00A30EBD" w:rsidP="00466D4F">
            <w:pPr>
              <w:pStyle w:val="TTPParagraphothers"/>
              <w:ind w:firstLine="0"/>
            </w:pPr>
            <w:r>
              <w:t>+3-7%</w:t>
            </w:r>
          </w:p>
        </w:tc>
        <w:tc>
          <w:tcPr>
            <w:tcW w:w="790" w:type="dxa"/>
          </w:tcPr>
          <w:p w14:paraId="1460BC71" w14:textId="40B82063" w:rsidR="00A30EBD" w:rsidRDefault="00A30EBD" w:rsidP="00466D4F">
            <w:pPr>
              <w:pStyle w:val="TTPParagraphothers"/>
              <w:ind w:firstLine="0"/>
            </w:pPr>
            <w:r>
              <w:t>3-7% lebih efisien</w:t>
            </w:r>
          </w:p>
        </w:tc>
      </w:tr>
      <w:tr w:rsidR="00A30EBD" w14:paraId="2B4DC8EF" w14:textId="5E29F352" w:rsidTr="00A30EBD">
        <w:trPr>
          <w:trHeight w:val="191"/>
          <w:jc w:val="center"/>
        </w:trPr>
        <w:tc>
          <w:tcPr>
            <w:tcW w:w="824" w:type="dxa"/>
          </w:tcPr>
          <w:p w14:paraId="57FE0B5A" w14:textId="35FCF235" w:rsidR="00A30EBD" w:rsidRDefault="00A30EBD" w:rsidP="00466D4F">
            <w:pPr>
              <w:pStyle w:val="TTPParagraphothers"/>
              <w:ind w:firstLine="0"/>
            </w:pPr>
            <w:r>
              <w:lastRenderedPageBreak/>
              <w:t>Emisi Cold-Start</w:t>
            </w:r>
          </w:p>
        </w:tc>
        <w:tc>
          <w:tcPr>
            <w:tcW w:w="1002" w:type="dxa"/>
          </w:tcPr>
          <w:p w14:paraId="480665A5" w14:textId="33613860" w:rsidR="00A30EBD" w:rsidRDefault="00A30EBD" w:rsidP="00466D4F">
            <w:pPr>
              <w:pStyle w:val="TTPParagraphothers"/>
              <w:ind w:firstLine="0"/>
            </w:pPr>
            <w:r>
              <w:t>Baseline</w:t>
            </w:r>
          </w:p>
        </w:tc>
        <w:tc>
          <w:tcPr>
            <w:tcW w:w="581" w:type="dxa"/>
          </w:tcPr>
          <w:p w14:paraId="38763EA3" w14:textId="3E6CBB77" w:rsidR="00A30EBD" w:rsidRDefault="00A30EBD" w:rsidP="00466D4F">
            <w:pPr>
              <w:pStyle w:val="TTPParagraphothers"/>
              <w:ind w:firstLine="0"/>
            </w:pPr>
            <w:r>
              <w:t xml:space="preserve">-15-40% </w:t>
            </w:r>
          </w:p>
        </w:tc>
        <w:tc>
          <w:tcPr>
            <w:tcW w:w="790" w:type="dxa"/>
          </w:tcPr>
          <w:p w14:paraId="0A687A71" w14:textId="1B4ED872" w:rsidR="00A30EBD" w:rsidRDefault="00A30EBD" w:rsidP="00466D4F">
            <w:pPr>
              <w:pStyle w:val="TTPParagraphothers"/>
              <w:ind w:firstLine="0"/>
            </w:pPr>
            <w:r>
              <w:t>15-40% lebih rendah</w:t>
            </w:r>
          </w:p>
        </w:tc>
      </w:tr>
      <w:tr w:rsidR="00A30EBD" w14:paraId="548B13D5" w14:textId="652DF8DF" w:rsidTr="00A30EBD">
        <w:trPr>
          <w:trHeight w:val="197"/>
          <w:jc w:val="center"/>
        </w:trPr>
        <w:tc>
          <w:tcPr>
            <w:tcW w:w="824" w:type="dxa"/>
          </w:tcPr>
          <w:p w14:paraId="62224ADE" w14:textId="117B89D4" w:rsidR="00A30EBD" w:rsidRDefault="00A30EBD" w:rsidP="00466D4F">
            <w:pPr>
              <w:pStyle w:val="TTPParagraphothers"/>
              <w:ind w:firstLine="0"/>
            </w:pPr>
            <w:r>
              <w:t>Fluktuasi Suhu Coolant</w:t>
            </w:r>
          </w:p>
        </w:tc>
        <w:tc>
          <w:tcPr>
            <w:tcW w:w="1002" w:type="dxa"/>
          </w:tcPr>
          <w:p w14:paraId="589F22E1" w14:textId="37898B49" w:rsidR="00A30EBD" w:rsidRDefault="00A30EBD" w:rsidP="00466D4F">
            <w:pPr>
              <w:pStyle w:val="TTPParagraphothers"/>
              <w:ind w:firstLine="0"/>
            </w:pPr>
            <m:oMath>
              <m:r>
                <w:rPr>
                  <w:rFonts w:ascii="Cambria Math" w:hAnsi="Cambria Math"/>
                </w:rPr>
                <m:t>±15</m:t>
              </m:r>
            </m:oMath>
            <w:r>
              <w:rPr>
                <w:rFonts w:cs="Calibri"/>
              </w:rPr>
              <w:t>°</w:t>
            </w:r>
            <w:r>
              <w:t>C</w:t>
            </w:r>
          </w:p>
        </w:tc>
        <w:tc>
          <w:tcPr>
            <w:tcW w:w="581" w:type="dxa"/>
          </w:tcPr>
          <w:p w14:paraId="6C09F1B8" w14:textId="1F18CD55" w:rsidR="00A30EBD" w:rsidRDefault="00A30EBD" w:rsidP="00466D4F">
            <w:pPr>
              <w:pStyle w:val="TTPParagraphothers"/>
              <w:ind w:firstLine="0"/>
            </w:pPr>
            <m:oMath>
              <m:r>
                <w:rPr>
                  <w:rFonts w:ascii="Cambria Math" w:hAnsi="Cambria Math"/>
                </w:rPr>
                <m:t>±8</m:t>
              </m:r>
            </m:oMath>
            <w:r>
              <w:rPr>
                <w:rFonts w:cs="Calibri"/>
              </w:rPr>
              <w:t>°</w:t>
            </w:r>
            <w:r>
              <w:t>C</w:t>
            </w:r>
          </w:p>
        </w:tc>
        <w:tc>
          <w:tcPr>
            <w:tcW w:w="790" w:type="dxa"/>
          </w:tcPr>
          <w:p w14:paraId="2FB16937" w14:textId="453989C0" w:rsidR="00A30EBD" w:rsidRDefault="00A30EBD" w:rsidP="00466D4F">
            <w:pPr>
              <w:pStyle w:val="TTPParagraphothers"/>
              <w:ind w:firstLine="0"/>
            </w:pPr>
            <w:r>
              <w:t>45% lebih stabil</w:t>
            </w:r>
          </w:p>
        </w:tc>
      </w:tr>
    </w:tbl>
    <w:p w14:paraId="6F3C2E5C" w14:textId="5EF6A251" w:rsidR="00C85DB3" w:rsidRDefault="00A30EBD" w:rsidP="00F95602">
      <w:pPr>
        <w:pStyle w:val="TTPParagraphothers"/>
        <w:jc w:val="center"/>
      </w:pPr>
      <w:r>
        <w:rPr>
          <w:b/>
          <w:bCs/>
        </w:rPr>
        <w:t xml:space="preserve">Tabel 2. </w:t>
      </w:r>
      <w:r>
        <w:t>Analisis Komparatif Performa Sistem Pendingin konvensional</w:t>
      </w:r>
    </w:p>
    <w:p w14:paraId="78E1E96F" w14:textId="77777777" w:rsidR="003D008F" w:rsidRDefault="003D008F" w:rsidP="00F95602">
      <w:pPr>
        <w:pStyle w:val="TTPParagraphothers"/>
        <w:jc w:val="center"/>
      </w:pPr>
    </w:p>
    <w:p w14:paraId="06F4490E" w14:textId="77777777" w:rsidR="0096178F" w:rsidRDefault="0096178F" w:rsidP="00F95602">
      <w:pPr>
        <w:pStyle w:val="TTPParagraphothers"/>
        <w:jc w:val="center"/>
      </w:pPr>
    </w:p>
    <w:p w14:paraId="69B34504" w14:textId="7A94C126" w:rsidR="0096178F" w:rsidRDefault="007A6378" w:rsidP="00F95602">
      <w:pPr>
        <w:pStyle w:val="TTPParagraphothers"/>
        <w:jc w:val="center"/>
      </w:pPr>
      <w:r>
        <w:rPr>
          <w:noProof/>
        </w:rPr>
        <w:drawing>
          <wp:inline distT="0" distB="0" distL="0" distR="0" wp14:anchorId="37C2BDC6" wp14:editId="2E188E1A">
            <wp:extent cx="2532185" cy="1617486"/>
            <wp:effectExtent l="0" t="0" r="1905" b="1905"/>
            <wp:docPr id="7752240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24075" name="Picture 775224075"/>
                    <pic:cNvPicPr/>
                  </pic:nvPicPr>
                  <pic:blipFill>
                    <a:blip r:embed="rId15"/>
                    <a:stretch>
                      <a:fillRect/>
                    </a:stretch>
                  </pic:blipFill>
                  <pic:spPr>
                    <a:xfrm>
                      <a:off x="0" y="0"/>
                      <a:ext cx="2538508" cy="1621525"/>
                    </a:xfrm>
                    <a:prstGeom prst="rect">
                      <a:avLst/>
                    </a:prstGeom>
                  </pic:spPr>
                </pic:pic>
              </a:graphicData>
            </a:graphic>
          </wp:inline>
        </w:drawing>
      </w:r>
    </w:p>
    <w:p w14:paraId="64E87263" w14:textId="6EF1F8B1" w:rsidR="00F95602" w:rsidRDefault="0096178F" w:rsidP="0096178F">
      <w:pPr>
        <w:pStyle w:val="TTPParagraphothers"/>
        <w:jc w:val="center"/>
      </w:pPr>
      <w:r w:rsidRPr="000A075B">
        <w:rPr>
          <w:b/>
          <w:bCs/>
        </w:rPr>
        <w:t>G</w:t>
      </w:r>
      <w:r w:rsidR="00457BE3" w:rsidRPr="000A075B">
        <w:rPr>
          <w:b/>
          <w:bCs/>
        </w:rPr>
        <w:t xml:space="preserve">ambar </w:t>
      </w:r>
      <w:r w:rsidRPr="000A075B">
        <w:rPr>
          <w:b/>
          <w:bCs/>
        </w:rPr>
        <w:t>2</w:t>
      </w:r>
      <w:r>
        <w:t>. Analisa Komparatif Performa Sistem Pendingin Konvensional</w:t>
      </w:r>
    </w:p>
    <w:p w14:paraId="690CFACA" w14:textId="77777777" w:rsidR="003D008F" w:rsidRDefault="003D008F" w:rsidP="00306FAA">
      <w:pPr>
        <w:pStyle w:val="TTPParagraphothers"/>
      </w:pPr>
    </w:p>
    <w:p w14:paraId="52536EAD" w14:textId="416219D2" w:rsidR="0096178F" w:rsidRDefault="000913EE" w:rsidP="00306FAA">
      <w:pPr>
        <w:pStyle w:val="TTPParagraphothers"/>
        <w:ind w:firstLine="0"/>
        <w:rPr>
          <w:lang w:val="de-DE"/>
        </w:rPr>
      </w:pPr>
      <w:r w:rsidRPr="000913EE">
        <w:rPr>
          <w:lang w:val="de-DE"/>
        </w:rPr>
        <w:t>Perbandingan antara sistem pendingin konvensional dan PCM menunjukkan bahwa PCM unggul dalam stabilitas suhu coolant, dengan pengurangan fluktuasi dari ±15°C menjadi ±8°C (peningkatan 45%), yang berpengaruh pada konsistensi performa mesin dan umur komponen. Sistem PCM juga lebih ringan (25-35% pengurangan berat) dan mempercepat waktu pemanasan (30-60% lebih cepat), yang berkontribusi pada kenyamanan operasional serta pengurangan emisi cold-start. Selain itu, efisiensi bahan bakar meningkat 3-7% dan emisi cold-start berkurang 15-40%. Secara keseluruhan, teknologi PCM menawarkan dampak teknis dan ekonomis yang positif, menjadikannya solusi inovatif bagi industri otomotif.</w:t>
      </w:r>
    </w:p>
    <w:p w14:paraId="6D968F32" w14:textId="77777777" w:rsidR="000913EE" w:rsidRDefault="000913EE" w:rsidP="00306FAA">
      <w:pPr>
        <w:pStyle w:val="TTPParagraphothers"/>
        <w:ind w:firstLine="0"/>
      </w:pPr>
    </w:p>
    <w:tbl>
      <w:tblPr>
        <w:tblStyle w:val="TableGrid"/>
        <w:tblW w:w="0" w:type="auto"/>
        <w:tblLook w:val="04A0" w:firstRow="1" w:lastRow="0" w:firstColumn="1" w:lastColumn="0" w:noHBand="0" w:noVBand="1"/>
      </w:tblPr>
      <w:tblGrid>
        <w:gridCol w:w="2110"/>
        <w:gridCol w:w="2110"/>
      </w:tblGrid>
      <w:tr w:rsidR="00F95602" w14:paraId="1E5F85B0" w14:textId="77777777" w:rsidTr="00F95602">
        <w:tc>
          <w:tcPr>
            <w:tcW w:w="2110" w:type="dxa"/>
          </w:tcPr>
          <w:p w14:paraId="35B01315" w14:textId="42369AB4" w:rsidR="00F95602" w:rsidRPr="00F95602" w:rsidRDefault="00F95602" w:rsidP="00F95602">
            <w:pPr>
              <w:pStyle w:val="TTPParagraphothers"/>
              <w:ind w:firstLine="0"/>
              <w:jc w:val="center"/>
              <w:rPr>
                <w:b/>
                <w:bCs/>
              </w:rPr>
            </w:pPr>
            <w:r>
              <w:rPr>
                <w:b/>
                <w:bCs/>
              </w:rPr>
              <w:t>Sumber Kerugian Panas</w:t>
            </w:r>
          </w:p>
        </w:tc>
        <w:tc>
          <w:tcPr>
            <w:tcW w:w="2110" w:type="dxa"/>
          </w:tcPr>
          <w:p w14:paraId="3ED8CDE4" w14:textId="5F2CFED6" w:rsidR="00F95602" w:rsidRPr="00F95602" w:rsidRDefault="00F95602" w:rsidP="00F95602">
            <w:pPr>
              <w:pStyle w:val="TTPParagraphothers"/>
              <w:ind w:firstLine="0"/>
              <w:jc w:val="center"/>
              <w:rPr>
                <w:b/>
                <w:bCs/>
              </w:rPr>
            </w:pPr>
            <w:r>
              <w:rPr>
                <w:b/>
                <w:bCs/>
              </w:rPr>
              <w:t>Persentase%</w:t>
            </w:r>
          </w:p>
        </w:tc>
      </w:tr>
      <w:tr w:rsidR="00F95602" w14:paraId="010ECDA4" w14:textId="77777777" w:rsidTr="00F95602">
        <w:tc>
          <w:tcPr>
            <w:tcW w:w="2110" w:type="dxa"/>
          </w:tcPr>
          <w:p w14:paraId="51986CF4" w14:textId="4DA66950" w:rsidR="00F95602" w:rsidRDefault="00F95602" w:rsidP="00F95602">
            <w:pPr>
              <w:pStyle w:val="TTPParagraphothers"/>
              <w:ind w:firstLine="0"/>
              <w:jc w:val="center"/>
            </w:pPr>
            <w:r>
              <w:t>Sistem Pendingin</w:t>
            </w:r>
          </w:p>
        </w:tc>
        <w:tc>
          <w:tcPr>
            <w:tcW w:w="2110" w:type="dxa"/>
          </w:tcPr>
          <w:p w14:paraId="5F98B96F" w14:textId="1DF69D44" w:rsidR="00F95602" w:rsidRDefault="00F95602" w:rsidP="00F95602">
            <w:pPr>
              <w:pStyle w:val="TTPParagraphothers"/>
              <w:ind w:firstLine="0"/>
              <w:jc w:val="center"/>
            </w:pPr>
            <w:r>
              <w:t>79.1%</w:t>
            </w:r>
          </w:p>
        </w:tc>
      </w:tr>
      <w:tr w:rsidR="00F95602" w14:paraId="38C499F9" w14:textId="77777777" w:rsidTr="00F95602">
        <w:tc>
          <w:tcPr>
            <w:tcW w:w="2110" w:type="dxa"/>
          </w:tcPr>
          <w:p w14:paraId="2FF3B8CA" w14:textId="4051CCA0" w:rsidR="00F95602" w:rsidRDefault="00F95602" w:rsidP="00F95602">
            <w:pPr>
              <w:pStyle w:val="TTPParagraphothers"/>
              <w:ind w:firstLine="0"/>
              <w:jc w:val="center"/>
            </w:pPr>
            <w:r>
              <w:t>Minyak Pelumas</w:t>
            </w:r>
          </w:p>
        </w:tc>
        <w:tc>
          <w:tcPr>
            <w:tcW w:w="2110" w:type="dxa"/>
          </w:tcPr>
          <w:p w14:paraId="3404D74E" w14:textId="660436E2" w:rsidR="00F95602" w:rsidRDefault="00F95602" w:rsidP="00F95602">
            <w:pPr>
              <w:pStyle w:val="TTPParagraphothers"/>
              <w:ind w:firstLine="0"/>
              <w:jc w:val="center"/>
            </w:pPr>
            <w:r>
              <w:t>16.1%</w:t>
            </w:r>
          </w:p>
        </w:tc>
      </w:tr>
      <w:tr w:rsidR="00F95602" w14:paraId="2617371A" w14:textId="77777777" w:rsidTr="00F95602">
        <w:tc>
          <w:tcPr>
            <w:tcW w:w="2110" w:type="dxa"/>
          </w:tcPr>
          <w:p w14:paraId="6953C45A" w14:textId="44A6B417" w:rsidR="00F95602" w:rsidRDefault="00F95602" w:rsidP="00F95602">
            <w:pPr>
              <w:pStyle w:val="TTPParagraphothers"/>
              <w:ind w:firstLine="0"/>
              <w:jc w:val="center"/>
            </w:pPr>
            <w:r>
              <w:t>Konveksi dan Radiasi</w:t>
            </w:r>
          </w:p>
        </w:tc>
        <w:tc>
          <w:tcPr>
            <w:tcW w:w="2110" w:type="dxa"/>
          </w:tcPr>
          <w:p w14:paraId="4DA09F97" w14:textId="2D53E9EC" w:rsidR="00F95602" w:rsidRDefault="00F95602" w:rsidP="00F95602">
            <w:pPr>
              <w:pStyle w:val="TTPParagraphothers"/>
              <w:ind w:firstLine="0"/>
              <w:jc w:val="center"/>
            </w:pPr>
            <w:r>
              <w:t>4.8%</w:t>
            </w:r>
          </w:p>
        </w:tc>
      </w:tr>
      <w:tr w:rsidR="00F95602" w14:paraId="4C4EEE3C" w14:textId="77777777" w:rsidTr="00F95602">
        <w:tc>
          <w:tcPr>
            <w:tcW w:w="2110" w:type="dxa"/>
          </w:tcPr>
          <w:p w14:paraId="63A9B2B7" w14:textId="5C1608C7" w:rsidR="00F95602" w:rsidRPr="00F95602" w:rsidRDefault="00F95602" w:rsidP="00F95602">
            <w:pPr>
              <w:pStyle w:val="TTPParagraphothers"/>
              <w:ind w:firstLine="0"/>
              <w:jc w:val="center"/>
              <w:rPr>
                <w:b/>
                <w:bCs/>
              </w:rPr>
            </w:pPr>
            <w:r>
              <w:rPr>
                <w:b/>
                <w:bCs/>
              </w:rPr>
              <w:t>Total</w:t>
            </w:r>
          </w:p>
        </w:tc>
        <w:tc>
          <w:tcPr>
            <w:tcW w:w="2110" w:type="dxa"/>
          </w:tcPr>
          <w:p w14:paraId="003A0142" w14:textId="45C530CF" w:rsidR="00F95602" w:rsidRPr="00F95602" w:rsidRDefault="00F95602" w:rsidP="00F95602">
            <w:pPr>
              <w:pStyle w:val="TTPParagraphothers"/>
              <w:ind w:firstLine="0"/>
              <w:jc w:val="center"/>
              <w:rPr>
                <w:b/>
                <w:bCs/>
              </w:rPr>
            </w:pPr>
            <w:r>
              <w:rPr>
                <w:b/>
                <w:bCs/>
              </w:rPr>
              <w:t>100%</w:t>
            </w:r>
          </w:p>
        </w:tc>
      </w:tr>
    </w:tbl>
    <w:p w14:paraId="79663163" w14:textId="02292F74" w:rsidR="00F95602" w:rsidRDefault="00F95602" w:rsidP="00F95602">
      <w:pPr>
        <w:pStyle w:val="TTPParagraphothers"/>
        <w:jc w:val="center"/>
        <w:rPr>
          <w:lang w:val="de-DE"/>
        </w:rPr>
      </w:pPr>
      <w:r>
        <w:rPr>
          <w:b/>
          <w:bCs/>
        </w:rPr>
        <w:t xml:space="preserve">Tabel 3. </w:t>
      </w:r>
      <w:r w:rsidRPr="00F95602">
        <w:rPr>
          <w:lang w:val="de-DE"/>
        </w:rPr>
        <w:t>Proporsi Kerugian Panas pada Komponen Mesin Pembakaran Internal</w:t>
      </w:r>
    </w:p>
    <w:p w14:paraId="07CB7871" w14:textId="77777777" w:rsidR="0096178F" w:rsidRDefault="0096178F" w:rsidP="00F95602">
      <w:pPr>
        <w:pStyle w:val="TTPParagraphothers"/>
        <w:jc w:val="center"/>
        <w:rPr>
          <w:lang w:val="de-DE"/>
        </w:rPr>
      </w:pPr>
    </w:p>
    <w:p w14:paraId="3783F326" w14:textId="27BEDC26" w:rsidR="0096178F" w:rsidRDefault="0096178F" w:rsidP="00F95602">
      <w:pPr>
        <w:pStyle w:val="TTPParagraphothers"/>
        <w:jc w:val="center"/>
        <w:rPr>
          <w:lang w:val="de-DE"/>
        </w:rPr>
      </w:pPr>
      <w:r w:rsidRPr="0096178F">
        <w:rPr>
          <w:noProof/>
          <w:lang w:val="de-DE"/>
        </w:rPr>
        <w:drawing>
          <wp:inline distT="0" distB="0" distL="0" distR="0" wp14:anchorId="60106642" wp14:editId="16FDF4F0">
            <wp:extent cx="2465408" cy="1517130"/>
            <wp:effectExtent l="0" t="0" r="0" b="6985"/>
            <wp:docPr id="2003009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09620" name=""/>
                    <pic:cNvPicPr/>
                  </pic:nvPicPr>
                  <pic:blipFill>
                    <a:blip r:embed="rId16"/>
                    <a:stretch>
                      <a:fillRect/>
                    </a:stretch>
                  </pic:blipFill>
                  <pic:spPr>
                    <a:xfrm>
                      <a:off x="0" y="0"/>
                      <a:ext cx="2465408" cy="1517130"/>
                    </a:xfrm>
                    <a:prstGeom prst="rect">
                      <a:avLst/>
                    </a:prstGeom>
                  </pic:spPr>
                </pic:pic>
              </a:graphicData>
            </a:graphic>
          </wp:inline>
        </w:drawing>
      </w:r>
    </w:p>
    <w:p w14:paraId="6FF957F8" w14:textId="2CC3BFE9" w:rsidR="0096178F" w:rsidRDefault="0096178F" w:rsidP="00F95602">
      <w:pPr>
        <w:pStyle w:val="TTPParagraphothers"/>
        <w:jc w:val="center"/>
        <w:rPr>
          <w:lang w:val="de-DE"/>
        </w:rPr>
      </w:pPr>
      <w:r w:rsidRPr="000A075B">
        <w:rPr>
          <w:b/>
          <w:bCs/>
          <w:lang w:val="de-DE"/>
        </w:rPr>
        <w:t>G</w:t>
      </w:r>
      <w:r w:rsidR="00457BE3" w:rsidRPr="000A075B">
        <w:rPr>
          <w:b/>
          <w:bCs/>
          <w:lang w:val="de-DE"/>
        </w:rPr>
        <w:t xml:space="preserve">ambar </w:t>
      </w:r>
      <w:r w:rsidRPr="000A075B">
        <w:rPr>
          <w:b/>
          <w:bCs/>
          <w:lang w:val="de-DE"/>
        </w:rPr>
        <w:t>3.</w:t>
      </w:r>
      <w:r>
        <w:rPr>
          <w:lang w:val="de-DE"/>
        </w:rPr>
        <w:t xml:space="preserve"> Proporsi Kehilangan Panas pada Komponen Mesin Pembakaran Internal</w:t>
      </w:r>
    </w:p>
    <w:p w14:paraId="712D2B7A" w14:textId="77777777" w:rsidR="00EB0B03" w:rsidRDefault="00EB0B03" w:rsidP="00EB0B03">
      <w:pPr>
        <w:pStyle w:val="TTPParagraphothers"/>
        <w:rPr>
          <w:lang w:val="de-DE"/>
        </w:rPr>
      </w:pPr>
    </w:p>
    <w:p w14:paraId="7D8765F5" w14:textId="5A9B597B" w:rsidR="00EB0B03" w:rsidRPr="00EB0B03" w:rsidRDefault="00A763CB" w:rsidP="00EB0B03">
      <w:pPr>
        <w:pStyle w:val="TTPParagraphothers"/>
      </w:pPr>
      <w:r w:rsidRPr="00A763CB">
        <w:rPr>
          <w:lang w:val="de-DE"/>
        </w:rPr>
        <w:t>Data menunjukkan bahwa sistem pendingin menyumbang 79,1% dari total kerugian panas mesin pembakaran internal, jauh lebih besar dibandingkan dengan kontribusi minyak pelumas (16,1%) dan konveksi-radiasi (4,8%). Ini menunjukkan bahwa sebagian besar energi termal hilang melalui sistem pendingin konvensional. Oleh karena itu, penerapan teknologi PCM pada sistem pendingin sangat penting, karena dapat mengatasi hingga 79,1% sumber kerugian panas, memberikan dampak yang lebih besar dibandingkan optimasi pada komponen lain.</w:t>
      </w:r>
      <w:r>
        <w:rPr>
          <w:lang w:val="de-DE"/>
        </w:rPr>
        <w:t xml:space="preserve"> </w:t>
      </w:r>
      <w:r w:rsidR="001016B1" w:rsidRPr="001016B1">
        <w:rPr>
          <w:lang w:val="de-DE"/>
        </w:rPr>
        <w:t>Fokus pada perbaikan sistem pendingin dapat menghasilkan peningkatan efisiensi 3-7%, pengurangan emisi 15-40%, dan stabilisasi suhu hingga 45%. Data ini mengonfirmasi bahwa intervensi pada sistem pendingin memiliki potensi dampak terbesar dalam meningkatkan efisiensi energi mesin, menjadikan teknologi PCM sebagai solusi transformatif yang tepat untuk sektor transportasi.</w:t>
      </w:r>
    </w:p>
    <w:p w14:paraId="31CEB7F3" w14:textId="77777777" w:rsidR="00F95602" w:rsidRDefault="00F95602" w:rsidP="00EB0B03">
      <w:pPr>
        <w:pStyle w:val="TTPParagraphothers"/>
        <w:ind w:firstLine="0"/>
        <w:rPr>
          <w:lang w:val="de-DE"/>
        </w:rPr>
      </w:pPr>
    </w:p>
    <w:tbl>
      <w:tblPr>
        <w:tblStyle w:val="TableGrid"/>
        <w:tblW w:w="4048" w:type="dxa"/>
        <w:jc w:val="center"/>
        <w:tblLook w:val="04A0" w:firstRow="1" w:lastRow="0" w:firstColumn="1" w:lastColumn="0" w:noHBand="0" w:noVBand="1"/>
      </w:tblPr>
      <w:tblGrid>
        <w:gridCol w:w="2024"/>
        <w:gridCol w:w="2024"/>
      </w:tblGrid>
      <w:tr w:rsidR="00F95602" w14:paraId="586A0AC0" w14:textId="77777777" w:rsidTr="00EB0B03">
        <w:trPr>
          <w:trHeight w:val="206"/>
          <w:jc w:val="center"/>
        </w:trPr>
        <w:tc>
          <w:tcPr>
            <w:tcW w:w="2024" w:type="dxa"/>
          </w:tcPr>
          <w:p w14:paraId="55804535" w14:textId="39FDDED0" w:rsidR="00F95602" w:rsidRPr="00F95602" w:rsidRDefault="00F95602" w:rsidP="00F95602">
            <w:pPr>
              <w:pStyle w:val="TTPParagraphothers"/>
              <w:ind w:firstLine="0"/>
              <w:rPr>
                <w:b/>
                <w:bCs/>
              </w:rPr>
            </w:pPr>
            <w:r>
              <w:rPr>
                <w:b/>
                <w:bCs/>
              </w:rPr>
              <w:t>Aspek</w:t>
            </w:r>
          </w:p>
        </w:tc>
        <w:tc>
          <w:tcPr>
            <w:tcW w:w="2024" w:type="dxa"/>
          </w:tcPr>
          <w:p w14:paraId="34EBE2D6" w14:textId="1E0A1CE8" w:rsidR="00F95602" w:rsidRDefault="00F95602" w:rsidP="00F95602">
            <w:pPr>
              <w:pStyle w:val="TTPParagraphothers"/>
              <w:ind w:firstLine="0"/>
              <w:rPr>
                <w:b/>
                <w:bCs/>
              </w:rPr>
            </w:pPr>
            <w:r>
              <w:rPr>
                <w:b/>
                <w:bCs/>
              </w:rPr>
              <w:t>Nilai</w:t>
            </w:r>
          </w:p>
        </w:tc>
      </w:tr>
      <w:tr w:rsidR="00F95602" w14:paraId="5DFC5DA6" w14:textId="77777777" w:rsidTr="00EB0B03">
        <w:trPr>
          <w:trHeight w:val="421"/>
          <w:jc w:val="center"/>
        </w:trPr>
        <w:tc>
          <w:tcPr>
            <w:tcW w:w="2024" w:type="dxa"/>
          </w:tcPr>
          <w:p w14:paraId="772B4DE0" w14:textId="55E6ACB0" w:rsidR="00F95602" w:rsidRPr="00F95602" w:rsidRDefault="00F95602" w:rsidP="00F95602">
            <w:pPr>
              <w:pStyle w:val="TTPParagraphothers"/>
              <w:ind w:firstLine="0"/>
            </w:pPr>
            <w:r>
              <w:t>Pengurangan Ukuran Sistem</w:t>
            </w:r>
          </w:p>
        </w:tc>
        <w:tc>
          <w:tcPr>
            <w:tcW w:w="2024" w:type="dxa"/>
          </w:tcPr>
          <w:p w14:paraId="53577A51" w14:textId="3C2CC768" w:rsidR="00F95602" w:rsidRPr="00F95602" w:rsidRDefault="00F95602" w:rsidP="00F95602">
            <w:pPr>
              <w:pStyle w:val="TTPParagraphothers"/>
              <w:ind w:firstLine="0"/>
            </w:pPr>
            <w:r>
              <w:t>Hingga 35%</w:t>
            </w:r>
          </w:p>
        </w:tc>
      </w:tr>
      <w:tr w:rsidR="00F95602" w14:paraId="48500EDC" w14:textId="77777777" w:rsidTr="00EB0B03">
        <w:trPr>
          <w:trHeight w:val="414"/>
          <w:jc w:val="center"/>
        </w:trPr>
        <w:tc>
          <w:tcPr>
            <w:tcW w:w="2024" w:type="dxa"/>
          </w:tcPr>
          <w:p w14:paraId="35A19C8C" w14:textId="37C4F460" w:rsidR="00F95602" w:rsidRPr="00F95602" w:rsidRDefault="00F95602" w:rsidP="00F95602">
            <w:pPr>
              <w:pStyle w:val="TTPParagraphothers"/>
              <w:ind w:firstLine="0"/>
            </w:pPr>
            <w:r>
              <w:t>Penguran</w:t>
            </w:r>
            <w:r w:rsidR="0096178F">
              <w:t>gan</w:t>
            </w:r>
            <w:r>
              <w:t xml:space="preserve"> Berat</w:t>
            </w:r>
          </w:p>
        </w:tc>
        <w:tc>
          <w:tcPr>
            <w:tcW w:w="2024" w:type="dxa"/>
          </w:tcPr>
          <w:p w14:paraId="13FF6846" w14:textId="1D5C5460" w:rsidR="00F95602" w:rsidRPr="00F95602" w:rsidRDefault="00F95602" w:rsidP="00F95602">
            <w:pPr>
              <w:pStyle w:val="TTPParagraphothers"/>
              <w:ind w:firstLine="0"/>
            </w:pPr>
            <w:r>
              <w:t>3-4 kg per kendaraan</w:t>
            </w:r>
          </w:p>
        </w:tc>
      </w:tr>
      <w:tr w:rsidR="00F95602" w14:paraId="07C2238C" w14:textId="77777777" w:rsidTr="00EB0B03">
        <w:trPr>
          <w:trHeight w:val="414"/>
          <w:jc w:val="center"/>
        </w:trPr>
        <w:tc>
          <w:tcPr>
            <w:tcW w:w="2024" w:type="dxa"/>
          </w:tcPr>
          <w:p w14:paraId="4256E810" w14:textId="027082F4" w:rsidR="00F95602" w:rsidRPr="00F95602" w:rsidRDefault="00F95602" w:rsidP="00F95602">
            <w:pPr>
              <w:pStyle w:val="TTPParagraphothers"/>
              <w:ind w:firstLine="0"/>
            </w:pPr>
            <w:r>
              <w:t>Penghematan Bahan Bakar</w:t>
            </w:r>
          </w:p>
        </w:tc>
        <w:tc>
          <w:tcPr>
            <w:tcW w:w="2024" w:type="dxa"/>
          </w:tcPr>
          <w:p w14:paraId="1B1174FF" w14:textId="48C7F058" w:rsidR="00F95602" w:rsidRPr="00F95602" w:rsidRDefault="00F95602" w:rsidP="00F95602">
            <w:pPr>
              <w:pStyle w:val="TTPParagraphothers"/>
              <w:ind w:firstLine="0"/>
            </w:pPr>
            <w:r>
              <w:t>3-7%</w:t>
            </w:r>
          </w:p>
        </w:tc>
      </w:tr>
      <w:tr w:rsidR="00F95602" w14:paraId="655AD0D5" w14:textId="77777777" w:rsidTr="00EB0B03">
        <w:trPr>
          <w:trHeight w:val="421"/>
          <w:jc w:val="center"/>
        </w:trPr>
        <w:tc>
          <w:tcPr>
            <w:tcW w:w="2024" w:type="dxa"/>
          </w:tcPr>
          <w:p w14:paraId="4526C428" w14:textId="52F70DBE" w:rsidR="00F95602" w:rsidRPr="00F95602" w:rsidRDefault="00F95602" w:rsidP="00F95602">
            <w:pPr>
              <w:pStyle w:val="TTPParagraphothers"/>
              <w:ind w:firstLine="0"/>
            </w:pPr>
            <w:r>
              <w:t>Pengurangan Emisi</w:t>
            </w:r>
            <m:oMath>
              <m:sSub>
                <m:sSubPr>
                  <m:ctrlPr>
                    <w:rPr>
                      <w:rFonts w:ascii="Cambria Math" w:hAnsi="Cambria Math"/>
                      <w:i/>
                    </w:rPr>
                  </m:ctrlPr>
                </m:sSubPr>
                <m:e>
                  <m:r>
                    <w:rPr>
                      <w:rFonts w:ascii="Cambria Math" w:hAnsi="Cambria Math"/>
                    </w:rPr>
                    <m:t>CO</m:t>
                  </m:r>
                </m:e>
                <m:sub>
                  <m:r>
                    <w:rPr>
                      <w:rFonts w:ascii="Cambria Math" w:hAnsi="Cambria Math"/>
                    </w:rPr>
                    <m:t>2</m:t>
                  </m:r>
                </m:sub>
              </m:sSub>
            </m:oMath>
          </w:p>
        </w:tc>
        <w:tc>
          <w:tcPr>
            <w:tcW w:w="2024" w:type="dxa"/>
          </w:tcPr>
          <w:p w14:paraId="7B401B0E" w14:textId="7E1B171A" w:rsidR="00F95602" w:rsidRPr="00F95602" w:rsidRDefault="00F95602" w:rsidP="00F95602">
            <w:pPr>
              <w:pStyle w:val="TTPParagraphothers"/>
              <w:ind w:firstLine="0"/>
            </w:pPr>
            <w:r>
              <w:t>7-12 g/km</w:t>
            </w:r>
          </w:p>
        </w:tc>
      </w:tr>
      <w:tr w:rsidR="00F95602" w14:paraId="29A41A68" w14:textId="77777777" w:rsidTr="00EB0B03">
        <w:trPr>
          <w:trHeight w:val="622"/>
          <w:jc w:val="center"/>
        </w:trPr>
        <w:tc>
          <w:tcPr>
            <w:tcW w:w="2024" w:type="dxa"/>
          </w:tcPr>
          <w:p w14:paraId="17AA595D" w14:textId="461994C9" w:rsidR="00F95602" w:rsidRPr="00F95602" w:rsidRDefault="00F95602" w:rsidP="00F95602">
            <w:pPr>
              <w:pStyle w:val="TTPParagraphothers"/>
              <w:ind w:firstLine="0"/>
            </w:pPr>
            <w:r>
              <w:lastRenderedPageBreak/>
              <w:t>Estimasi Pengurangan Emisi Nasional</w:t>
            </w:r>
          </w:p>
        </w:tc>
        <w:tc>
          <w:tcPr>
            <w:tcW w:w="2024" w:type="dxa"/>
          </w:tcPr>
          <w:p w14:paraId="7D330718" w14:textId="6DA34C2E" w:rsidR="00F95602" w:rsidRPr="00F95602" w:rsidRDefault="00F95602" w:rsidP="00F95602">
            <w:pPr>
              <w:pStyle w:val="TTPParagraphothers"/>
              <w:ind w:firstLine="0"/>
            </w:pPr>
            <w:r>
              <w:t xml:space="preserve">5-8 juta ton </w:t>
            </w:r>
            <m:oMath>
              <m:sSub>
                <m:sSubPr>
                  <m:ctrlPr>
                    <w:rPr>
                      <w:rFonts w:ascii="Cambria Math" w:hAnsi="Cambria Math"/>
                      <w:i/>
                    </w:rPr>
                  </m:ctrlPr>
                </m:sSubPr>
                <m:e>
                  <m:r>
                    <w:rPr>
                      <w:rFonts w:ascii="Cambria Math" w:hAnsi="Cambria Math"/>
                    </w:rPr>
                    <m:t>CO</m:t>
                  </m:r>
                </m:e>
                <m:sub>
                  <m:r>
                    <w:rPr>
                      <w:rFonts w:ascii="Cambria Math" w:hAnsi="Cambria Math"/>
                    </w:rPr>
                    <m:t>2</m:t>
                  </m:r>
                </m:sub>
              </m:sSub>
            </m:oMath>
            <w:r>
              <w:t>/ tahun</w:t>
            </w:r>
          </w:p>
        </w:tc>
      </w:tr>
    </w:tbl>
    <w:p w14:paraId="0AEB30EE" w14:textId="46FB091A" w:rsidR="00F95602" w:rsidRDefault="00F95602" w:rsidP="00F95602">
      <w:pPr>
        <w:pStyle w:val="TTPParagraphothers"/>
        <w:jc w:val="center"/>
        <w:rPr>
          <w:lang w:val="de-DE"/>
        </w:rPr>
      </w:pPr>
      <w:r>
        <w:rPr>
          <w:b/>
          <w:bCs/>
        </w:rPr>
        <w:t xml:space="preserve">Tabel 4. </w:t>
      </w:r>
      <w:r w:rsidR="00595BE6" w:rsidRPr="00595BE6">
        <w:rPr>
          <w:lang w:val="de-DE"/>
        </w:rPr>
        <w:t>Dampak Implementasi Teknologi PCM pada Sistem Pendinginan Mesin</w:t>
      </w:r>
    </w:p>
    <w:p w14:paraId="4B099F27" w14:textId="77777777" w:rsidR="00336A87" w:rsidRDefault="00336A87" w:rsidP="00F95602">
      <w:pPr>
        <w:pStyle w:val="TTPParagraphothers"/>
        <w:jc w:val="center"/>
        <w:rPr>
          <w:lang w:val="de-DE"/>
        </w:rPr>
      </w:pPr>
    </w:p>
    <w:p w14:paraId="36664A2D" w14:textId="662F39DE" w:rsidR="00E006CF" w:rsidRDefault="00336A87" w:rsidP="00F95602">
      <w:pPr>
        <w:pStyle w:val="TTPParagraphothers"/>
        <w:jc w:val="center"/>
        <w:rPr>
          <w:lang w:val="de-DE"/>
        </w:rPr>
      </w:pPr>
      <w:r>
        <w:rPr>
          <w:noProof/>
          <w:lang w:val="de-DE"/>
        </w:rPr>
        <w:drawing>
          <wp:inline distT="0" distB="0" distL="0" distR="0" wp14:anchorId="3CCBFA27" wp14:editId="4287F318">
            <wp:extent cx="2537633" cy="1533378"/>
            <wp:effectExtent l="0" t="0" r="0" b="0"/>
            <wp:docPr id="3473818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81822" name="Picture 347381822"/>
                    <pic:cNvPicPr/>
                  </pic:nvPicPr>
                  <pic:blipFill>
                    <a:blip r:embed="rId17"/>
                    <a:stretch>
                      <a:fillRect/>
                    </a:stretch>
                  </pic:blipFill>
                  <pic:spPr>
                    <a:xfrm>
                      <a:off x="0" y="0"/>
                      <a:ext cx="2542416" cy="1536268"/>
                    </a:xfrm>
                    <a:prstGeom prst="rect">
                      <a:avLst/>
                    </a:prstGeom>
                  </pic:spPr>
                </pic:pic>
              </a:graphicData>
            </a:graphic>
          </wp:inline>
        </w:drawing>
      </w:r>
    </w:p>
    <w:p w14:paraId="47E5B571" w14:textId="0EC33229" w:rsidR="00E006CF" w:rsidRDefault="00E006CF" w:rsidP="00F95602">
      <w:pPr>
        <w:pStyle w:val="TTPParagraphothers"/>
        <w:jc w:val="center"/>
        <w:rPr>
          <w:lang w:val="de-DE"/>
        </w:rPr>
      </w:pPr>
      <w:r w:rsidRPr="000A075B">
        <w:rPr>
          <w:b/>
          <w:bCs/>
          <w:lang w:val="de-DE"/>
        </w:rPr>
        <w:t>G</w:t>
      </w:r>
      <w:r w:rsidR="00457BE3" w:rsidRPr="000A075B">
        <w:rPr>
          <w:b/>
          <w:bCs/>
          <w:lang w:val="de-DE"/>
        </w:rPr>
        <w:t>ambar 4</w:t>
      </w:r>
      <w:r>
        <w:rPr>
          <w:lang w:val="de-DE"/>
        </w:rPr>
        <w:t>. Dampak Implementasi Teknologi PCM pada Sistem Pendinginan Mesin</w:t>
      </w:r>
    </w:p>
    <w:p w14:paraId="2C991622" w14:textId="77777777" w:rsidR="00A30EBD" w:rsidRDefault="00A30EBD" w:rsidP="0082515E">
      <w:pPr>
        <w:pStyle w:val="TTPParagraphothers"/>
        <w:ind w:firstLine="0"/>
        <w:rPr>
          <w:lang w:val="de-DE"/>
        </w:rPr>
      </w:pPr>
    </w:p>
    <w:p w14:paraId="593DDB7B" w14:textId="678A2D39" w:rsidR="004B5040" w:rsidRDefault="006A4B47" w:rsidP="004B5040">
      <w:pPr>
        <w:pStyle w:val="TTPParagraphothers"/>
        <w:ind w:firstLine="0"/>
        <w:rPr>
          <w:lang w:val="de-DE"/>
        </w:rPr>
      </w:pPr>
      <w:r w:rsidRPr="006A4B47">
        <w:rPr>
          <w:lang w:val="de-DE"/>
        </w:rPr>
        <w:t xml:space="preserve">Implementasi teknologi </w:t>
      </w:r>
      <w:r w:rsidRPr="006A4B47">
        <w:rPr>
          <w:i/>
          <w:iCs/>
          <w:lang w:val="de-DE"/>
        </w:rPr>
        <w:t>Phase Change Material</w:t>
      </w:r>
      <w:r w:rsidRPr="006A4B47">
        <w:rPr>
          <w:lang w:val="de-DE"/>
        </w:rPr>
        <w:t xml:space="preserve"> (PCM) memberikan dampak signifikan pada skala teknis dan nasional. Teknologi ini mengurangi ukuran sistem hingga 35% dan berat kendaraan 3-4 kg, yang meningkatkan efisiensi operasional. Selain itu, teknologi PCM dapat menghemat bahan bakar 3-7% dan mengurangi emisi CO₂ sebesar 7-12 g/km per kendaraan. Jika diterapkan secara luas, ini berpotensi mengurangi emisi CO₂ nasional sebesar 5-8 juta ton per tahun. Secara keseluruhan, teknologi PCM berkontribusi pada pengurangan emisi transportasi dan mendukung transisi Indonesia ke sistem transportasi yang lebih berkelanjutan.</w:t>
      </w:r>
    </w:p>
    <w:p w14:paraId="571740D4" w14:textId="77777777" w:rsidR="006A4B47" w:rsidRPr="00466D4F" w:rsidRDefault="006A4B47" w:rsidP="004B5040">
      <w:pPr>
        <w:pStyle w:val="TTPParagraphothers"/>
        <w:ind w:firstLine="0"/>
      </w:pPr>
    </w:p>
    <w:p w14:paraId="7EB6EFCB" w14:textId="77777777" w:rsidR="00466D4F" w:rsidRPr="00466D4F" w:rsidRDefault="00466D4F" w:rsidP="00466D4F">
      <w:pPr>
        <w:pStyle w:val="TTPParagraphothers"/>
      </w:pPr>
      <w:r w:rsidRPr="00E12391">
        <w:rPr>
          <w:i/>
          <w:iCs/>
        </w:rPr>
        <w:t>Phase Change Material</w:t>
      </w:r>
      <w:r w:rsidRPr="00466D4F">
        <w:t xml:space="preserve"> (PCM) menawarkan solusi inovatif dengan kemampuannya menyerap, menyimpan, dan melepaskan energi termal dalam jumlah besar pada suhu yang relatif konstan. Studi awal menunjukkan PCM dapat:</w:t>
      </w:r>
    </w:p>
    <w:p w14:paraId="4B1A2949" w14:textId="77777777" w:rsidR="00466D4F" w:rsidRPr="00466D4F" w:rsidRDefault="00466D4F" w:rsidP="00466D4F">
      <w:pPr>
        <w:pStyle w:val="TTPParagraphothers"/>
        <w:numPr>
          <w:ilvl w:val="0"/>
          <w:numId w:val="5"/>
        </w:numPr>
      </w:pPr>
      <w:r w:rsidRPr="00466D4F">
        <w:t>Mengurangi waktu pemanasan mesin hingga 30-60%</w:t>
      </w:r>
    </w:p>
    <w:p w14:paraId="45AEAB76" w14:textId="77777777" w:rsidR="00466D4F" w:rsidRPr="00466D4F" w:rsidRDefault="00466D4F" w:rsidP="00466D4F">
      <w:pPr>
        <w:pStyle w:val="TTPParagraphothers"/>
        <w:numPr>
          <w:ilvl w:val="0"/>
          <w:numId w:val="5"/>
        </w:numPr>
      </w:pPr>
      <w:r w:rsidRPr="00466D4F">
        <w:t>Meningkatkan efisiensi bahan bakar 3-7%</w:t>
      </w:r>
    </w:p>
    <w:p w14:paraId="58F4B4D1" w14:textId="77777777" w:rsidR="00466D4F" w:rsidRPr="00466D4F" w:rsidRDefault="00466D4F" w:rsidP="00466D4F">
      <w:pPr>
        <w:pStyle w:val="TTPParagraphothers"/>
        <w:numPr>
          <w:ilvl w:val="0"/>
          <w:numId w:val="5"/>
        </w:numPr>
      </w:pPr>
      <w:r w:rsidRPr="00466D4F">
        <w:t>Menurunkan emisi gas buang 15-40%</w:t>
      </w:r>
    </w:p>
    <w:p w14:paraId="3EC9A5CB" w14:textId="77777777" w:rsidR="00466D4F" w:rsidRPr="00466D4F" w:rsidRDefault="00466D4F" w:rsidP="00466D4F">
      <w:pPr>
        <w:pStyle w:val="TTPParagraphothers"/>
        <w:numPr>
          <w:ilvl w:val="0"/>
          <w:numId w:val="5"/>
        </w:numPr>
      </w:pPr>
      <w:r w:rsidRPr="00466D4F">
        <w:t>Mengurangi ukuran sistem pendinginan hingga 35%</w:t>
      </w:r>
    </w:p>
    <w:p w14:paraId="58EA3DDA" w14:textId="30C863B9" w:rsidR="00466D4F" w:rsidRDefault="00466D4F" w:rsidP="00466D4F">
      <w:pPr>
        <w:pStyle w:val="TTPParagraphothers"/>
      </w:pPr>
      <w:r w:rsidRPr="00466D4F">
        <w:t>Keunggulan PCM meliputi kemampuan penyerapan panas laten yang tinggi, stabilitas suhu operasional yang lebih baik, kemampuan buffer termal, serta potensi pengurangan ukuran dan berat sistem pendinginan</w:t>
      </w:r>
      <w:r w:rsidR="00284670">
        <w:fldChar w:fldCharType="begin" w:fldLock="1"/>
      </w:r>
      <w:r w:rsidR="00E82B0B">
        <w:instrText>ADDIN CSL_CITATION {"citationItems":[{"id":"ITEM-1","itemData":{"DOI":"10.3390/met12060945","ISBN":"8415683111","ISSN":"20754701","abstract":"Phase Change Materials (PCMs) are materials that release or absorb sufficient latent heat at a constant temperature or a relatively narrow temperature range during their solid/liquid transformation to be used for heating or cooling purposes. Although the use of PCMs has increased significantly in recent years, their major applications are limited to Latent Heat Storage (LHS) applications, especially in solar energy systems and buildings. PCMs can be classified according to their composition, working temperature and application. Metallic PCMs appear to be the best alternative to salts and organic materials due to their high conductivity, high latent heat storage capacity and wide-ranging phase change temperature, i.e., melting temperature and chemical compatibility with their containers. This paper reviews the latest achievements in the field of low-melting point metallic PCMs (LMPM-PCMs), i.e., those with melting temperatures of less than 420 °C, based on Zn, Ga, Bi, In and Sn. Pure LMPM-PCMs, alloy LMPM-PCMs and Miscibility Gap Alloy (MGA) LMPM-PCMs are considered. Criteria for the selection of PCMs and their containers are evaluated. The physical properties and chemical stability of metallic PCMs, as well as their applications, are listed, and new application potentials are presented or suggested. In particular, the novel application of metallic PCMs in casting design is demonstrated and suggested.","author":[{"dropping-particle":"","family":"Noohi","given":"Zohrehsadat","non-dropping-particle":"","parse-names":false,"suffix":""},{"dropping-particle":"","family":"Nosouhian","given":"Simin","non-dropping-particle":"","parse-names":false,"suffix":""},{"dropping-particle":"","family":"Niroumand","given":"Behzad","non-dropping-particle":"","parse-names":false,"suffix":""},{"dropping-particle":"","family":"Timelli","given":"Giulio","non-dropping-particle":"","parse-names":false,"suffix":""}],"container-title":"Metals","id":"ITEM-1","issue":"6","issued":{"date-parts":[["2022"]]},"page":"1-29","title":"Use of Low Melting Point Metals and Alloys (Tm &lt; 420 °C) as Phase Change Materials: A Review","type":"article-journal","volume":"12"},"uris":["http://www.mendeley.com/documents/?uuid=40457314-4bf1-4d09-b2d1-15b424fe10d4"]}],"mendeley":{"formattedCitation":"[7]","plainTextFormattedCitation":"[7]","previouslyFormattedCitation":"[7]"},"properties":{"noteIndex":0},"schema":"https://github.com/citation-style-language/schema/raw/master/csl-citation.json"}</w:instrText>
      </w:r>
      <w:r w:rsidR="00284670">
        <w:fldChar w:fldCharType="separate"/>
      </w:r>
      <w:r w:rsidR="00284670" w:rsidRPr="00284670">
        <w:rPr>
          <w:noProof/>
        </w:rPr>
        <w:t>[7]</w:t>
      </w:r>
      <w:r w:rsidR="00284670">
        <w:fldChar w:fldCharType="end"/>
      </w:r>
      <w:r w:rsidRPr="00466D4F">
        <w:t>. Namun, implementasi PCM menghadapi tantangan seperti pemilihan material yang tepat, desain penukar panas efisien, konduktivitas termal yang relatif rendah, dan stabilitas jangka panjang.</w:t>
      </w:r>
      <w:r w:rsidR="00C00C2B">
        <w:t xml:space="preserve"> Berikut</w:t>
      </w:r>
      <w:r w:rsidR="003D008F">
        <w:t xml:space="preserve"> gambar</w:t>
      </w:r>
      <w:r w:rsidR="00C00C2B">
        <w:t xml:space="preserve"> grafik dari pembahasan </w:t>
      </w:r>
      <w:proofErr w:type="gramStart"/>
      <w:r w:rsidR="00C00C2B">
        <w:t>diatas :</w:t>
      </w:r>
      <w:proofErr w:type="gramEnd"/>
    </w:p>
    <w:p w14:paraId="49D654EB" w14:textId="77777777" w:rsidR="00C00C2B" w:rsidRDefault="00C00C2B" w:rsidP="00466D4F">
      <w:pPr>
        <w:pStyle w:val="TTPParagraphothers"/>
      </w:pPr>
    </w:p>
    <w:p w14:paraId="4BFFA81E" w14:textId="5E5129BF" w:rsidR="0026607F" w:rsidRDefault="00364BB7" w:rsidP="0026607F">
      <w:pPr>
        <w:pStyle w:val="TTPParagraphothers"/>
        <w:jc w:val="center"/>
      </w:pPr>
      <w:r>
        <w:rPr>
          <w:noProof/>
        </w:rPr>
        <w:drawing>
          <wp:inline distT="0" distB="0" distL="0" distR="0" wp14:anchorId="6ABB7EF8" wp14:editId="6B5AB969">
            <wp:extent cx="2511083" cy="1433632"/>
            <wp:effectExtent l="0" t="0" r="3810" b="0"/>
            <wp:docPr id="9964609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460908" name="Picture 996460908"/>
                    <pic:cNvPicPr/>
                  </pic:nvPicPr>
                  <pic:blipFill>
                    <a:blip r:embed="rId18"/>
                    <a:stretch>
                      <a:fillRect/>
                    </a:stretch>
                  </pic:blipFill>
                  <pic:spPr>
                    <a:xfrm>
                      <a:off x="0" y="0"/>
                      <a:ext cx="2518664" cy="1437960"/>
                    </a:xfrm>
                    <a:prstGeom prst="rect">
                      <a:avLst/>
                    </a:prstGeom>
                  </pic:spPr>
                </pic:pic>
              </a:graphicData>
            </a:graphic>
          </wp:inline>
        </w:drawing>
      </w:r>
    </w:p>
    <w:p w14:paraId="27F1280D" w14:textId="07455780" w:rsidR="0026607F" w:rsidRDefault="0026607F" w:rsidP="004B5040">
      <w:pPr>
        <w:pStyle w:val="TTPParagraphothers"/>
        <w:jc w:val="center"/>
      </w:pPr>
      <w:r w:rsidRPr="00961F96">
        <w:rPr>
          <w:b/>
          <w:bCs/>
          <w:lang w:val="de-DE"/>
        </w:rPr>
        <w:t>Gambar 5</w:t>
      </w:r>
      <w:r>
        <w:rPr>
          <w:lang w:val="de-DE"/>
        </w:rPr>
        <w:t xml:space="preserve">. </w:t>
      </w:r>
      <w:r w:rsidR="00364BB7" w:rsidRPr="00364BB7">
        <w:rPr>
          <w:lang w:val="de-DE"/>
        </w:rPr>
        <w:t>Perbandingan Keunggulan dan Tantangan Implementasi Phase Change Material (PCM)</w:t>
      </w:r>
    </w:p>
    <w:p w14:paraId="6DDED7F8" w14:textId="77777777" w:rsidR="00C00C2B" w:rsidRPr="00466D4F" w:rsidRDefault="00C00C2B" w:rsidP="00386437">
      <w:pPr>
        <w:pStyle w:val="TTPParagraphothers"/>
        <w:ind w:firstLine="0"/>
      </w:pPr>
    </w:p>
    <w:p w14:paraId="194E8432" w14:textId="140408AA" w:rsidR="00A763CB" w:rsidRPr="00A763CB" w:rsidRDefault="00A763CB" w:rsidP="00A763CB">
      <w:pPr>
        <w:pStyle w:val="TTPParagraphothers"/>
      </w:pPr>
      <w:r w:rsidRPr="00A763CB">
        <w:t>Penelitian ini bertujuan mengembangkan sistem pendinginan hibrid yang mengintegrasikan PCM dengan sistem konvensional untuk meningkatkan manajemen termal, efisiensi bahan bakar, dan mengurangi emisi gas buang tanpa mengurangi keandalan sistem</w:t>
      </w:r>
      <w:r w:rsidR="00E82B0B">
        <w:fldChar w:fldCharType="begin" w:fldLock="1"/>
      </w:r>
      <w:r w:rsidR="00E82B0B">
        <w:instrText>ADDIN CSL_CITATION {"citationItems":[{"id":"ITEM-1","itemData":{"DOI":"10.3390/en16062745","ISSN":"19961073","abstract":"Electric vehicles battery systems (EVBS) are subject to complex charging/discharging processes that produce various amount of stress and cause significant temperature fluctuations. Due to the variable heat generation regimes, latent heat storage systems that can absorb significant amounts of thermal energy with little temperature variation are an interesting thermal management solution. A major drawback of organic phase change materials is their low thermal conductivity, which limits the material charging/discharging capacity. This review paper covers recent studies on thermal performance enhancement of PCM thermal management for electric vehicles batteries. A special focus is placed on the constraints related to electric vehicles battery systems, such as mass/volume minimization, integration with other battery thermal management systems, operational temperature range, adaptability to extreme regimes and modulation of the melting/solidification behavior. The main research outcomes are as follows: quantitative/comparative assessment of common enhancement technique in terms of performance; approaches to deal with special constraints related to EVBS from the thermal control point of view.","author":[{"dropping-particle":"","family":"Diaconu","given":"Bogdan","non-dropping-particle":"","parse-names":false,"suffix":""},{"dropping-particle":"","family":"Cruceru","given":"Mihai","non-dropping-particle":"","parse-names":false,"suffix":""},{"dropping-particle":"","family":"Anghelescu","given":"Lucica","non-dropping-particle":"","parse-names":false,"suffix":""},{"dropping-particle":"","family":"Racoceanu","given":"Cristinel","non-dropping-particle":"","parse-names":false,"suffix":""},{"dropping-particle":"","family":"Popescu","given":"Cristinel","non-dropping-particle":"","parse-names":false,"suffix":""},{"dropping-particle":"","family":"Ionescu","given":"Marian","non-dropping-particle":"","parse-names":false,"suffix":""},{"dropping-particle":"","family":"Tudorache","given":"Adriana","non-dropping-particle":"","parse-names":false,"suffix":""}],"container-title":"Energies","id":"ITEM-1","issue":"6","issued":{"date-parts":[["2023"]]},"page":"1-46","title":"Latent Heat Storage Systems for Thermal Management of Electric Vehicle Batteries: Thermal Performance Enhancement and Modulation of the Phase Transition Process Dynamics: A Literature Review","type":"article-journal","volume":"16"},"uris":["http://www.mendeley.com/documents/?uuid=6d5b9697-c011-4da3-bb8e-6f381d00ce8f"]}],"mendeley":{"formattedCitation":"[8]","plainTextFormattedCitation":"[8]","previouslyFormattedCitation":"[8]"},"properties":{"noteIndex":0},"schema":"https://github.com/citation-style-language/schema/raw/master/csl-citation.json"}</w:instrText>
      </w:r>
      <w:r w:rsidR="00E82B0B">
        <w:fldChar w:fldCharType="separate"/>
      </w:r>
      <w:r w:rsidR="00E82B0B" w:rsidRPr="00E82B0B">
        <w:rPr>
          <w:noProof/>
        </w:rPr>
        <w:t>[8]</w:t>
      </w:r>
      <w:r w:rsidR="00E82B0B">
        <w:fldChar w:fldCharType="end"/>
      </w:r>
      <w:r w:rsidRPr="00A763CB">
        <w:t>. Berbeda dengan penelitian sebelumnya, penelitian ini menguji sistem pendinginan PCM langsung pada mesin kendaraan dengan siklus pengujian realistis dan mengeksplorasi berbagai jenis PCM, termasuk berbasis bio. Penelitian ini juga mengevaluasi pengaruh PCM terhadap efisiensi bahan bakar dan pengurangan emisi gas buang, memberikan kontribusi penting bagi teknologi pendinginan yang lebih efisien dan ramah lingkungan dalam sektor otomotif di Indonesia.</w:t>
      </w:r>
    </w:p>
    <w:p w14:paraId="510E0942" w14:textId="77777777" w:rsidR="0082515E" w:rsidRPr="0082515E" w:rsidRDefault="0082515E" w:rsidP="004E4C59">
      <w:pPr>
        <w:pStyle w:val="TTPParagraphothers"/>
        <w:ind w:firstLine="0"/>
      </w:pPr>
    </w:p>
    <w:p w14:paraId="087FB2DD" w14:textId="78233F8F" w:rsidR="003D008F" w:rsidRDefault="00466D4F" w:rsidP="00466D4F">
      <w:pPr>
        <w:pStyle w:val="TTPParagraphothers"/>
        <w:rPr>
          <w:b/>
          <w:bCs/>
        </w:rPr>
      </w:pPr>
      <w:r>
        <w:rPr>
          <w:b/>
          <w:bCs/>
        </w:rPr>
        <w:t>Objek Penelitian</w:t>
      </w:r>
    </w:p>
    <w:p w14:paraId="4BFB9F5E" w14:textId="173901D1" w:rsidR="006A4B47" w:rsidRPr="006A4B47" w:rsidRDefault="006A4B47" w:rsidP="006A4B47">
      <w:pPr>
        <w:pStyle w:val="TTPParagraphothers"/>
      </w:pPr>
      <w:r w:rsidRPr="006A4B47">
        <w:t xml:space="preserve">Objek penelitian ini adalah sistem pendinginan berbasis PCM yang terintegrasi </w:t>
      </w:r>
      <w:r w:rsidRPr="006A4B47">
        <w:lastRenderedPageBreak/>
        <w:t xml:space="preserve">dalam empat komponen utama: PCM organik, anorganik, berbasis bio, dan </w:t>
      </w:r>
      <w:r w:rsidRPr="00E82B0B">
        <w:rPr>
          <w:i/>
          <w:iCs/>
        </w:rPr>
        <w:t>nano-enhanced</w:t>
      </w:r>
      <w:r w:rsidR="00E82B0B">
        <w:rPr>
          <w:i/>
          <w:iCs/>
        </w:rPr>
        <w:fldChar w:fldCharType="begin" w:fldLock="1"/>
      </w:r>
      <w:r w:rsidR="00BB0E43">
        <w:rPr>
          <w:i/>
          <w:iCs/>
        </w:rPr>
        <w:instrText>ADDIN CSL_CITATION {"citationItems":[{"id":"ITEM-1","itemData":{"DOI":"10.3390/en16031066","ISSN":"19961073","abstract":"Phase change materials (PCMs) proved to be valuable and drew the attention of numerous scientists striving to establish novel techniques to minimize energy consumption and expand heat storage; yet a number of challenges hampered their research. This paper provides an overall overview on how to overcome those constraints by adapting nano-enhanced phase change materials, the motivation behind their investigation, their advantages, area of applications, and their impact on thermal management and storage equipment. Recent computational and experimental studies have revealed that nanoparticles are extremely useful in terms of improving the thermo-physical properties of PCMs, allowing nano-PCMs, mainly nano-paraffin, to have a major positive influence on thermal concepts at the economical, ecological, and effectiveness levels. In this context, nano-enhanced PCMs are now able to store and release large amounts of heat in short intervals of time, which is relevant to thermal storage systems and contributes to augmenting and boosting their efficiency. It also improves the thermal performance of cooling and heating systems in buildings and regulates the operating temperature of PV systems, electronic components, and batteries.","author":[{"dropping-particle":"","family":"Mebarek-Oudina","given":"Fateh","non-dropping-particle":"","parse-names":false,"suffix":""},{"dropping-particle":"","family":"Chabani","given":"Ines","non-dropping-particle":"","parse-names":false,"suffix":""}],"container-title":"Energies","id":"ITEM-1","issue":"3","issued":{"date-parts":[["2023"]]},"page":"1-21","title":"Review on Nano Enhanced PCMs: Insight on nePCM Application in Thermal Management/Storage Systems","type":"article-journal","volume":"16"},"uris":["http://www.mendeley.com/documents/?uuid=fbf248ca-60ae-41c7-a2ba-6265a1d2430c"]}],"mendeley":{"formattedCitation":"[9]","plainTextFormattedCitation":"[9]","previouslyFormattedCitation":"[9]"},"properties":{"noteIndex":0},"schema":"https://github.com/citation-style-language/schema/raw/master/csl-citation.json"}</w:instrText>
      </w:r>
      <w:r w:rsidR="00E82B0B">
        <w:rPr>
          <w:i/>
          <w:iCs/>
        </w:rPr>
        <w:fldChar w:fldCharType="separate"/>
      </w:r>
      <w:r w:rsidR="00E82B0B" w:rsidRPr="00E82B0B">
        <w:rPr>
          <w:iCs/>
          <w:noProof/>
        </w:rPr>
        <w:t>[9]</w:t>
      </w:r>
      <w:r w:rsidR="00E82B0B">
        <w:rPr>
          <w:i/>
          <w:iCs/>
        </w:rPr>
        <w:fldChar w:fldCharType="end"/>
      </w:r>
      <w:r w:rsidRPr="006A4B47">
        <w:t xml:space="preserve">. Sistem penukar panas dikembangkan dengan berbagai desain, seperti </w:t>
      </w:r>
      <w:r w:rsidRPr="006A4B47">
        <w:rPr>
          <w:i/>
          <w:iCs/>
        </w:rPr>
        <w:t>shell</w:t>
      </w:r>
      <w:r w:rsidRPr="006A4B47">
        <w:t xml:space="preserve"> and </w:t>
      </w:r>
      <w:r w:rsidRPr="006A4B47">
        <w:rPr>
          <w:i/>
          <w:iCs/>
        </w:rPr>
        <w:t>tube</w:t>
      </w:r>
      <w:r w:rsidRPr="006A4B47">
        <w:t xml:space="preserve">, </w:t>
      </w:r>
      <w:r w:rsidRPr="006A4B47">
        <w:rPr>
          <w:i/>
          <w:iCs/>
        </w:rPr>
        <w:t>plate</w:t>
      </w:r>
      <w:r w:rsidRPr="006A4B47">
        <w:t xml:space="preserve"> dengan </w:t>
      </w:r>
      <w:r w:rsidRPr="006A4B47">
        <w:rPr>
          <w:i/>
          <w:iCs/>
        </w:rPr>
        <w:t>encapsulated</w:t>
      </w:r>
      <w:r w:rsidRPr="006A4B47">
        <w:t xml:space="preserve"> PCM, dan mikroenkapsulasi dalam </w:t>
      </w:r>
      <w:r w:rsidRPr="006A4B47">
        <w:rPr>
          <w:i/>
          <w:iCs/>
        </w:rPr>
        <w:t>coolant</w:t>
      </w:r>
      <w:r w:rsidRPr="006A4B47">
        <w:t xml:space="preserve">. Energi yang diserap PCM dihitung menggunakan rumus kalor laten dan Hukum </w:t>
      </w:r>
      <w:r w:rsidRPr="00F94CE5">
        <w:rPr>
          <w:i/>
          <w:iCs/>
        </w:rPr>
        <w:t>Fourier</w:t>
      </w:r>
      <w:r w:rsidRPr="006A4B47">
        <w:t xml:space="preserve"> untuk mengevaluasi transfer panas. Pengujian dilakukan pada mesin bensin 4-silinder 1.5L DOHC dan diesel 2.0L dengan dinamometer, menggunakan siklus WLTP, NEDC, dan siklus khusus Indonesia untuk mengukur emisi dan performa sistem pendinginan. Data pengujian diulang tiga kali untuk validitas, dan sistem kontrol dilengkapi dengan sensor suhu-tekanan-aliran, akuisisi data </w:t>
      </w:r>
      <w:r w:rsidRPr="006A4B47">
        <w:rPr>
          <w:i/>
          <w:iCs/>
        </w:rPr>
        <w:t>real-time,</w:t>
      </w:r>
      <w:r w:rsidRPr="006A4B47">
        <w:t xml:space="preserve"> dan simulasi CFD-FEM</w:t>
      </w:r>
      <w:r w:rsidR="00BB0E43">
        <w:fldChar w:fldCharType="begin" w:fldLock="1"/>
      </w:r>
      <w:r w:rsidR="00BB0E43">
        <w:instrText>ADDIN CSL_CITATION {"citationItems":[{"id":"ITEM-1","itemData":{"DOI":"10.3390/s23094326","ISSN":"14248220","PMID":"37177532","abstract":"Real-time estimation of the in-cylinder pressure of combustion engines is crucial to detect failures and improve the performance of the engine control system. A new estimation scheme is proposed based on the Extended Kalman Filter, which exploits measurements of the engine rotational speed provided by a standard phonic wheel sensor. The main novelty lies in a parameterization of the combustion pressure, which is generated by averaging experimental data collected in different operating points. The proposed approach is validated on real data from a turbocharged compression ignition engine, including both nominal and off-nominal working conditions. The experimental results show that the proposed technique accurately reconstructs the pressure profile, featuring a fit performance index exceeding 90% most of the time. Moreover, it can track changes in the engine operating conditions as well as detect the presence of cylinder-to-cylinder variations.","author":[{"dropping-particle":"","family":"Quartullo","given":"Renato","non-dropping-particle":"","parse-names":false,"suffix":""},{"dropping-particle":"","family":"Garulli","given":"Andrea","non-dropping-particle":"","parse-names":false,"suffix":""},{"dropping-particle":"","family":"Giannitrapani","given":"Antonio","non-dropping-particle":"","parse-names":false,"suffix":""},{"dropping-particle":"","family":"Minamino","given":"Ryota","non-dropping-particle":"","parse-names":false,"suffix":""},{"dropping-particle":"","family":"Vichi","given":"Giovanni","non-dropping-particle":"","parse-names":false,"suffix":""}],"container-title":"Sensors","id":"ITEM-1","issue":"9","issued":{"date-parts":[["2023"]]},"page":"1-14","title":"In-Cylinder Pressure Estimation from Rotational Speed Measurements via Extended Kalman Filter","type":"article-journal","volume":"23"},"uris":["http://www.mendeley.com/documents/?uuid=36674391-9c61-49a9-a722-a1c9a2d09846"]}],"mendeley":{"formattedCitation":"[10]","plainTextFormattedCitation":"[10]"},"properties":{"noteIndex":0},"schema":"https://github.com/citation-style-language/schema/raw/master/csl-citation.json"}</w:instrText>
      </w:r>
      <w:r w:rsidR="00BB0E43">
        <w:fldChar w:fldCharType="separate"/>
      </w:r>
      <w:r w:rsidR="00BB0E43" w:rsidRPr="00BB0E43">
        <w:rPr>
          <w:noProof/>
        </w:rPr>
        <w:t>[10]</w:t>
      </w:r>
      <w:r w:rsidR="00BB0E43">
        <w:fldChar w:fldCharType="end"/>
      </w:r>
      <w:r w:rsidRPr="006A4B47">
        <w:t>. Semua komponen bekerja bersama untuk mengoptimalkan efisiensi sistem pendinginan berbasis PCM.</w:t>
      </w:r>
    </w:p>
    <w:p w14:paraId="7EF4B4C4" w14:textId="77777777" w:rsidR="00F95602" w:rsidRPr="00466D4F" w:rsidRDefault="00F95602" w:rsidP="00466D4F">
      <w:pPr>
        <w:pStyle w:val="TTPParagraphothers"/>
      </w:pPr>
    </w:p>
    <w:p w14:paraId="3E891BCA" w14:textId="2CFBEC6D" w:rsidR="001734A2" w:rsidRDefault="00C85DB3" w:rsidP="00466D4F">
      <w:pPr>
        <w:pStyle w:val="TTPParagraphothers"/>
        <w:rPr>
          <w:b/>
          <w:bCs/>
        </w:rPr>
      </w:pPr>
      <w:r>
        <w:rPr>
          <w:b/>
          <w:bCs/>
        </w:rPr>
        <w:t xml:space="preserve">State Of </w:t>
      </w:r>
      <w:proofErr w:type="gramStart"/>
      <w:r>
        <w:rPr>
          <w:b/>
          <w:bCs/>
        </w:rPr>
        <w:t>The</w:t>
      </w:r>
      <w:proofErr w:type="gramEnd"/>
      <w:r>
        <w:rPr>
          <w:b/>
          <w:bCs/>
        </w:rPr>
        <w:t xml:space="preserve"> Art</w:t>
      </w:r>
    </w:p>
    <w:p w14:paraId="1FB11606" w14:textId="5F053EE5" w:rsidR="001734A2" w:rsidRPr="00C85DB3" w:rsidRDefault="001734A2" w:rsidP="001734A2">
      <w:pPr>
        <w:pStyle w:val="TTPParagraphothers"/>
        <w:rPr>
          <w:b/>
          <w:bCs/>
        </w:rPr>
      </w:pPr>
      <w:r w:rsidRPr="00CA1015">
        <w:rPr>
          <w:lang w:val="de-DE"/>
        </w:rPr>
        <w:t xml:space="preserve">Penelitian PCM untuk sistem pendinginan mesin pembakaran internal menunjukkan kemajuan pesat dalam tiga aspek utama. Pengembangan material meliputi peningkatan konduktivitas termal PCM parafin hingga 45% dengan </w:t>
      </w:r>
      <w:r w:rsidRPr="00CA1015">
        <w:rPr>
          <w:i/>
          <w:iCs/>
          <w:lang w:val="de-DE"/>
        </w:rPr>
        <w:t>nano-additives</w:t>
      </w:r>
      <w:r w:rsidRPr="00CA1015">
        <w:rPr>
          <w:lang w:val="de-DE"/>
        </w:rPr>
        <w:t>, PCM garam hidrat dengan kepadatan energi 30% lebih tinggi dan biaya 40% lebih murah, serta PCM bio dari minyak sawit termodifikasi dengan stabilitas 5000 siklus</w:t>
      </w:r>
      <w:r w:rsidR="007E58F4">
        <w:rPr>
          <w:lang w:val="de-DE"/>
        </w:rPr>
        <w:fldChar w:fldCharType="begin" w:fldLock="1"/>
      </w:r>
      <w:r w:rsidR="00BB0E43">
        <w:rPr>
          <w:lang w:val="de-DE"/>
        </w:rPr>
        <w:instrText>ADDIN CSL_CITATION {"citationItems":[{"id":"ITEM-1","itemData":{"abstract":"Abstract In everyday human life, it is inseparable from the use of energy. Indonesia uses a lot of fossil oil energy as the main energy source; for this reason, good energy conservation is needed. The choice of using a stirling engine is another alternative and possible option. The engine itself is inseparable from the contribution of lubricants to its performance. The aim of this research is to determine the effect of variations in the lubricant on the piston displacer on the performance of the stirling engine. Testing and analysis concluded that a higher engine speed with a maximum rotation of 270 r.p.m. and an average of 258.5 r.p.m. Then the lowest rotation is in the SAE 90 test, where the maximum rotation is 250 rpm with an average of 235.17 rpm, the maximum torque is 0.670 Nm with an average power obtained of 17.154 watts, and the maximum power of the Stirling engine is 18,921 watts by testing using SAE 10 lubrication type with an average power generated of 17.514 watts.","author":[{"dropping-particle":"","family":"Siregar","given":"Zufri Hasrudy","non-dropping-particle":"","parse-names":false,"suffix":""},{"dropping-particle":"","family":"Siregar","given":"Masdania Zurairah","non-dropping-particle":"","parse-names":false,"suffix":""},{"dropping-particle":"","family":"Maulana","given":"Acim","non-dropping-particle":"","parse-names":false,"suffix":""},{"dropping-particle":"","family":"Mesin","given":"Prodi Teknik","non-dropping-particle":"","parse-names":false,"suffix":""},{"dropping-particle":"","family":"Asahan","given":"Universitas","non-dropping-particle":"","parse-names":false,"suffix":""},{"dropping-particle":"","family":"Jend","given":"Jalan","non-dropping-particle":"","parse-names":false,"suffix":""},{"dropping-particle":"","family":"Yani","given":"Ahmad","non-dropping-particle":"","parse-names":false,"suffix":""},{"dropping-particle":"","family":"Utara","given":"Sumatera","non-dropping-particle":"","parse-names":false,"suffix":""}],"container-title":"Jurnal Mekanova","id":"ITEM-1","issue":"1","issued":{"date-parts":[["2023"]]},"page":"1-11","title":"Variasi pelumas pada torak displacer terhadap kinerja mesin Stirling","type":"article-journal","volume":"9"},"uris":["http://www.mendeley.com/documents/?uuid=2c8428e7-3ff0-4916-a29b-62c28cb79db5"]}],"mendeley":{"formattedCitation":"[11]","plainTextFormattedCitation":"[11]","previouslyFormattedCitation":"[10]"},"properties":{"noteIndex":0},"schema":"https://github.com/citation-style-language/schema/raw/master/csl-citation.json"}</w:instrText>
      </w:r>
      <w:r w:rsidR="007E58F4">
        <w:rPr>
          <w:lang w:val="de-DE"/>
        </w:rPr>
        <w:fldChar w:fldCharType="separate"/>
      </w:r>
      <w:r w:rsidR="00BB0E43" w:rsidRPr="00BB0E43">
        <w:rPr>
          <w:noProof/>
          <w:lang w:val="de-DE"/>
        </w:rPr>
        <w:t>[11]</w:t>
      </w:r>
      <w:r w:rsidR="007E58F4">
        <w:rPr>
          <w:lang w:val="de-DE"/>
        </w:rPr>
        <w:fldChar w:fldCharType="end"/>
      </w:r>
      <w:r w:rsidR="00291531">
        <w:rPr>
          <w:lang w:val="de-DE"/>
        </w:rPr>
        <w:tab/>
      </w:r>
      <w:r w:rsidRPr="00CA1015">
        <w:rPr>
          <w:lang w:val="de-DE"/>
        </w:rPr>
        <w:t xml:space="preserve">. Integrasi sistem mencakup heat exchanger hibrid yang mereduksi fluktuasi suhu </w:t>
      </w:r>
      <w:r w:rsidRPr="00CA1015">
        <w:rPr>
          <w:i/>
          <w:iCs/>
          <w:lang w:val="de-DE"/>
        </w:rPr>
        <w:t>coolant</w:t>
      </w:r>
      <w:r w:rsidRPr="00CA1015">
        <w:rPr>
          <w:lang w:val="de-DE"/>
        </w:rPr>
        <w:t xml:space="preserve"> 45%, mikrokapsul PCM yang meningkatkan kapasitas penyimpanan termal 60%, dan heat accumulator yang memungkinkan pengurangan ukuran sistem pendinginan 30%. Dampak performa menunjukkan hasil signifikan: pengurangan konsumsi bahan bakar 5,8%, reduksi emisi NOx 18% dan partikulat 24%, peningkatan efisiensi termal 3,2%, serta pengurangan waktu warm-up 60% yang menurunkan emisi cold-start. Teknologi PCM terbukti berpotensi besar meningkatkan efisiensi dan mengurangi </w:t>
      </w:r>
      <w:r w:rsidRPr="00CA1015">
        <w:rPr>
          <w:lang w:val="de-DE"/>
        </w:rPr>
        <w:t>dampak lingkungan mesin pembakaran internal.</w:t>
      </w:r>
    </w:p>
    <w:p w14:paraId="53668960" w14:textId="77777777" w:rsidR="001734A2" w:rsidRDefault="001734A2" w:rsidP="00466D4F">
      <w:pPr>
        <w:pStyle w:val="TTPParagraphothers"/>
        <w:rPr>
          <w:b/>
          <w:bCs/>
        </w:rPr>
      </w:pPr>
    </w:p>
    <w:p w14:paraId="64B78246" w14:textId="6C1D38B9" w:rsidR="001734A2" w:rsidRDefault="001734A2" w:rsidP="00466D4F">
      <w:pPr>
        <w:pStyle w:val="TTPParagraphothers"/>
        <w:rPr>
          <w:b/>
          <w:bCs/>
        </w:rPr>
      </w:pPr>
      <w:r>
        <w:rPr>
          <w:b/>
          <w:bCs/>
        </w:rPr>
        <w:t>Keterbaruan Penelitian</w:t>
      </w:r>
    </w:p>
    <w:p w14:paraId="70C93B13" w14:textId="22E258EB" w:rsidR="004D79F8" w:rsidRDefault="001734A2" w:rsidP="003D008F">
      <w:pPr>
        <w:pStyle w:val="TTPParagraphothers"/>
        <w:ind w:firstLine="0"/>
      </w:pPr>
      <w:r w:rsidRPr="001734A2">
        <w:rPr>
          <w:lang w:val="de-DE"/>
        </w:rPr>
        <w:t xml:space="preserve">Penelitian ini membawa beberapa inovasi penting yang membedakannya dari penelitian sebelumnya. Pertama, sistem pendinginan berbasis PCM yang diuji menggunakan simulasi </w:t>
      </w:r>
      <w:r w:rsidRPr="00EC5812">
        <w:rPr>
          <w:i/>
          <w:iCs/>
          <w:lang w:val="de-DE"/>
        </w:rPr>
        <w:t xml:space="preserve">Computational Fluid Dynamics </w:t>
      </w:r>
      <w:r w:rsidRPr="001734A2">
        <w:rPr>
          <w:lang w:val="de-DE"/>
        </w:rPr>
        <w:t xml:space="preserve">(CFD) dan </w:t>
      </w:r>
      <w:r w:rsidRPr="00EC5812">
        <w:rPr>
          <w:i/>
          <w:iCs/>
          <w:lang w:val="de-DE"/>
        </w:rPr>
        <w:t>Finite Element Method</w:t>
      </w:r>
      <w:r w:rsidRPr="001734A2">
        <w:rPr>
          <w:lang w:val="de-DE"/>
        </w:rPr>
        <w:t xml:space="preserve"> (FEM) untuk merancang dan memprediksi performa sistem dengan presisi tinggi. Kedua, penelitian ini menguji beberapa jenis PCM, termasuk parafin, garam hidrat, dan bio-PCM, dalam aplikasi nyata pada mesin bensin dan diesel. Ketiga, penelitian ini melakukan pengujian kendaraan dengan siklus emisi WLTP dan NEDC yang lebih realistis, yang belum banyak diterapkan dalam penelitian sebelumnya. Keempat, penelitian ini menilai dampak PCM tidak hanya pada efisiensi termal, tetapi juga pada pengurangan emisi gas buang dan peningkatan durabilitas komponen mesin.</w:t>
      </w:r>
    </w:p>
    <w:p w14:paraId="7D4867E3" w14:textId="2085E725" w:rsidR="001734A2" w:rsidRPr="002A6DEB" w:rsidRDefault="001734A2" w:rsidP="003D008F">
      <w:pPr>
        <w:pStyle w:val="TTPParagraphothers"/>
        <w:ind w:firstLine="0"/>
      </w:pPr>
    </w:p>
    <w:p w14:paraId="60C03CDF" w14:textId="77777777" w:rsidR="006E4BB0" w:rsidRDefault="00036594" w:rsidP="006E4BB0">
      <w:pPr>
        <w:pStyle w:val="TTPSectionHeading"/>
        <w:numPr>
          <w:ilvl w:val="0"/>
          <w:numId w:val="4"/>
        </w:numPr>
        <w:spacing w:before="0"/>
        <w:ind w:left="284" w:hanging="284"/>
        <w:rPr>
          <w:lang w:val="id-ID"/>
        </w:rPr>
      </w:pPr>
      <w:r w:rsidRPr="002A6DEB">
        <w:rPr>
          <w:lang w:val="id-ID"/>
        </w:rPr>
        <w:t>Metode Penelitian</w:t>
      </w:r>
    </w:p>
    <w:p w14:paraId="6F7F4F7E" w14:textId="7B3F2197" w:rsidR="0021735E" w:rsidRPr="0021735E" w:rsidRDefault="006E4BB0" w:rsidP="0021735E">
      <w:pPr>
        <w:pStyle w:val="TTPSectionHeading"/>
        <w:spacing w:before="0"/>
        <w:rPr>
          <w:b w:val="0"/>
          <w:bCs w:val="0"/>
        </w:rPr>
      </w:pPr>
      <w:r w:rsidRPr="0021735E">
        <w:rPr>
          <w:b w:val="0"/>
          <w:bCs w:val="0"/>
        </w:rPr>
        <w:t xml:space="preserve">     </w:t>
      </w:r>
      <w:r w:rsidR="0021735E" w:rsidRPr="0021735E">
        <w:rPr>
          <w:b w:val="0"/>
          <w:bCs w:val="0"/>
        </w:rPr>
        <w:t xml:space="preserve">Penelitian ini menguji penggunaan </w:t>
      </w:r>
      <w:r w:rsidR="0021735E" w:rsidRPr="0021735E">
        <w:rPr>
          <w:b w:val="0"/>
          <w:bCs w:val="0"/>
          <w:i/>
          <w:iCs/>
        </w:rPr>
        <w:t>Phase Change Material</w:t>
      </w:r>
      <w:r w:rsidR="0021735E" w:rsidRPr="0021735E">
        <w:rPr>
          <w:b w:val="0"/>
          <w:bCs w:val="0"/>
        </w:rPr>
        <w:t xml:space="preserve"> (PCM) dalam sistem pendingin mesin pembakaran internal untuk meningkatkan efisiensi pendinginan, mengurangi emisi gas buang, dan meningkatkan efisiensi bahan bakar. Penelitian dilakukan melalui eksperimen laboratorium dan simulasi komputer. Eksperimen menggunakan mesin uji dinamometer pada mesin bensin 4-silinder dan mesin diesel untuk mengukur efisiensi bahan bakar serta performa mesin dengan siklus WLTP dan NEDC</w:t>
      </w:r>
      <w:r w:rsidR="00F1510B">
        <w:rPr>
          <w:b w:val="0"/>
          <w:bCs w:val="0"/>
        </w:rPr>
        <w:fldChar w:fldCharType="begin" w:fldLock="1"/>
      </w:r>
      <w:r w:rsidR="00BB0E43">
        <w:rPr>
          <w:b w:val="0"/>
          <w:bCs w:val="0"/>
        </w:rPr>
        <w:instrText>ADDIN CSL_CITATION {"citationItems":[{"id":"ITEM-1","itemData":{"DOI":"10.3390/en16124785","ISSN":"19961073","abstract":"The aim of the study was to determine impact of commercially available hydrotreated vegetable oil (HVO) and its mixture (HVO5, where 5% (v/v) HVO and 95% (v/v) FDD) with diesel fuel (FDD) on the power, torque, fuel consumption, and exhaust gas composition of an atmospheric internal combustion diesel engine used in off-road applications. Diesel fuel was used as the comparative fuel. Testing was realized in a full-load mode on the KOHLER KDI 1903 M 3-cylinder diesel engine on a SIERRA CP-Engineering engine test bench. The AVL SESAM FTIR exhaust gas analytical system was used to determine exhaust gas emissions, while the AVL KMA Mobile fuel consumption measuring device was used to measure fuel consumption. Research showed that the lowest power and torque readings were obtained with FDD, while HVO showed a slightly higher result compared to the fossil diesel fuel. At the same time, the highest hourly fuel consumption was observed running on HVO5, while the lowest was observed with FDD. Increases in carbon monoxide (CO), carbon dioxide (CO2), and nitrogen oxide (NOx) emissions were observed for HVO5 compared to those of FDD. The CO content in emissions increased by an average of 3.0% using HVO and by an average of 36% using HVO5, but the NOx content in the emissions increased by an average of 3.0% using HVO and by an average of 8.8% using HVO5. The reduction by an average of 60% using HVO in emissions was found in the case of hydrocarbons (HC). Research confirmed that the physicochemical properties of HVO could leave an impact on the main engine performance parameters and exhaust emissions.","author":[{"dropping-particle":"","family":"Smigins","given":"Ruslans","non-dropping-particle":"","parse-names":false,"suffix":""},{"dropping-particle":"","family":"Sondors","given":"Kristaps","non-dropping-particle":"","parse-names":false,"suffix":""},{"dropping-particle":"","family":"Pirs","given":"Vilnis","non-dropping-particle":"","parse-names":false,"suffix":""},{"dropping-particle":"","family":"Dukulis","given":"Ilmars","non-dropping-particle":"","parse-names":false,"suffix":""},{"dropping-particle":"","family":"Birzietis","given":"Gints","non-dropping-particle":"","parse-names":false,"suffix":""}],"container-title":"Energies","id":"ITEM-1","issue":"12","issued":{"date-parts":[["2023"]]},"page":"1-14","title":"Studies of Engine Performance and Emissions at Full-Load Mode Using HVO, Diesel Fuel, and HVO5","type":"article-journal","volume":"16"},"uris":["http://www.mendeley.com/documents/?uuid=2c7efcb1-23d1-4dc7-a513-70977d19868d"]}],"mendeley":{"formattedCitation":"[12]","plainTextFormattedCitation":"[12]","previouslyFormattedCitation":"[11]"},"properties":{"noteIndex":0},"schema":"https://github.com/citation-style-language/schema/raw/master/csl-citation.json"}</w:instrText>
      </w:r>
      <w:r w:rsidR="00F1510B">
        <w:rPr>
          <w:b w:val="0"/>
          <w:bCs w:val="0"/>
        </w:rPr>
        <w:fldChar w:fldCharType="separate"/>
      </w:r>
      <w:r w:rsidR="00BB0E43" w:rsidRPr="00BB0E43">
        <w:rPr>
          <w:b w:val="0"/>
          <w:bCs w:val="0"/>
          <w:noProof/>
        </w:rPr>
        <w:t>[12]</w:t>
      </w:r>
      <w:r w:rsidR="00F1510B">
        <w:rPr>
          <w:b w:val="0"/>
          <w:bCs w:val="0"/>
        </w:rPr>
        <w:fldChar w:fldCharType="end"/>
      </w:r>
      <w:r w:rsidR="0021735E" w:rsidRPr="0021735E">
        <w:rPr>
          <w:b w:val="0"/>
          <w:bCs w:val="0"/>
        </w:rPr>
        <w:t xml:space="preserve">. Simulasi menggunakan </w:t>
      </w:r>
      <w:r w:rsidR="0021735E" w:rsidRPr="0021735E">
        <w:rPr>
          <w:b w:val="0"/>
          <w:bCs w:val="0"/>
          <w:i/>
          <w:iCs/>
        </w:rPr>
        <w:t>ANSYS Fluent</w:t>
      </w:r>
      <w:r w:rsidR="0021735E" w:rsidRPr="0021735E">
        <w:rPr>
          <w:b w:val="0"/>
          <w:bCs w:val="0"/>
        </w:rPr>
        <w:t xml:space="preserve"> dan </w:t>
      </w:r>
      <w:r w:rsidR="0021735E" w:rsidRPr="0021735E">
        <w:rPr>
          <w:b w:val="0"/>
          <w:bCs w:val="0"/>
          <w:i/>
          <w:iCs/>
        </w:rPr>
        <w:t>ABAQUS</w:t>
      </w:r>
      <w:r w:rsidR="0021735E" w:rsidRPr="0021735E">
        <w:rPr>
          <w:b w:val="0"/>
          <w:bCs w:val="0"/>
        </w:rPr>
        <w:t xml:space="preserve"> untuk menganalisis suhu mesin dan aliran coolant</w:t>
      </w:r>
      <w:r w:rsidR="00803B63">
        <w:rPr>
          <w:b w:val="0"/>
          <w:bCs w:val="0"/>
        </w:rPr>
        <w:fldChar w:fldCharType="begin" w:fldLock="1"/>
      </w:r>
      <w:r w:rsidR="00BB0E43">
        <w:rPr>
          <w:b w:val="0"/>
          <w:bCs w:val="0"/>
        </w:rPr>
        <w:instrText>ADDIN CSL_CITATION {"citationItems":[{"id":"ITEM-1","itemData":{"abstract":"… fluida pendingin, semakin besar efektivitas radiator, unjuk kinerja … Unjuk kinerja mesin stirling terendah terjadi pada 30C, … , seperti thermocouple di sistem pendingin dan memasang …","author":[{"dropping-particle":"","family":"Siregar","given":"Z H","non-dropping-particle":"","parse-names":false,"suffix":""},{"dropping-particle":"","family":"Refiza","given":"R","non-dropping-particle":"","parse-names":false,"suffix":""},{"dropping-particle":"","family":"Rambe","given":"F N","non-dropping-particle":"","parse-names":false,"suffix":""}],"container-title":"Jurnal Mekanova: Mekanikal …","id":"ITEM-1","issue":"2","issued":{"date-parts":[["2023"]]},"page":"1-14","title":"Uji variabilitas suhu flux pendingin terhadap kinerja mesin stirling","type":"article-journal","volume":"9"},"uris":["http://www.mendeley.com/documents/?uuid=71d069d4-40e2-4397-853e-3fac095dd831"]}],"mendeley":{"formattedCitation":"[13]","plainTextFormattedCitation":"[13]","previouslyFormattedCitation":"[12]"},"properties":{"noteIndex":0},"schema":"https://github.com/citation-style-language/schema/raw/master/csl-citation.json"}</w:instrText>
      </w:r>
      <w:r w:rsidR="00803B63">
        <w:rPr>
          <w:b w:val="0"/>
          <w:bCs w:val="0"/>
        </w:rPr>
        <w:fldChar w:fldCharType="separate"/>
      </w:r>
      <w:r w:rsidR="00BB0E43" w:rsidRPr="00BB0E43">
        <w:rPr>
          <w:b w:val="0"/>
          <w:bCs w:val="0"/>
          <w:noProof/>
        </w:rPr>
        <w:t>[13]</w:t>
      </w:r>
      <w:r w:rsidR="00803B63">
        <w:rPr>
          <w:b w:val="0"/>
          <w:bCs w:val="0"/>
        </w:rPr>
        <w:fldChar w:fldCharType="end"/>
      </w:r>
      <w:r w:rsidR="00C14BEE">
        <w:rPr>
          <w:b w:val="0"/>
          <w:bCs w:val="0"/>
        </w:rPr>
        <w:fldChar w:fldCharType="begin" w:fldLock="1"/>
      </w:r>
      <w:r w:rsidR="00BB0E43">
        <w:rPr>
          <w:b w:val="0"/>
          <w:bCs w:val="0"/>
        </w:rPr>
        <w:instrText>ADDIN CSL_CITATION {"citationItems":[{"id":"ITEM-1","itemData":{"DOI":"10.3390/en15082934","ISSN":"19961073","abstract":"The braking system of a racing car is one of the main design challenges. The flow around and inside the wheel of an F1 car with all braking system components is analyzed in order to evaluate the heat transfer after a braking event. Very few studies have been published on this topic, mainly due to the high confidentiality level in the racing car sector. In the present work, using an actual geometry of an early 2000s F1 car, the braking system is simulated using a CFD approach. The boundary conditions for the wheel and brake system are taken from the simulation of a vehicle model with a front wing. Different heat transfer phenomena are progressively added to the model in order to understand their effects, including thermal convection only, radiation and conjugate heat transfer. Two different vehicle velocities are simulated to quantify and compare the heat removal after a braking event. The different heat transfer mechanisms have dramatic effects on the prediction of the brake cooling results, and these are quantified in order to understand the limitations of the simplified approaches. Finally, the influence of the ambient pressure at two different altitudes on the heat transfer from a braking event is studied.","author":[{"dropping-particle":"","family":"Cravero","given":"Carlo","non-dropping-particle":"","parse-names":false,"suffix":""},{"dropping-particle":"","family":"Marsano","given":"Davide","non-dropping-particle":"","parse-names":false,"suffix":""}],"container-title":"Energies","id":"ITEM-1","issue":"8","issued":{"date-parts":[["2022"]]},"page":"1-16","title":"Flow and Thermal Analysis of a Racing Car Braking System","type":"article-journal","volume":"15"},"uris":["http://www.mendeley.com/documents/?uuid=ba6b8b6b-41d9-4c10-8129-2382abfff3ab"]}],"mendeley":{"formattedCitation":"[14]","plainTextFormattedCitation":"[14]","previouslyFormattedCitation":"[13]"},"properties":{"noteIndex":0},"schema":"https://github.com/citation-style-language/schema/raw/master/csl-citation.json"}</w:instrText>
      </w:r>
      <w:r w:rsidR="00C14BEE">
        <w:rPr>
          <w:b w:val="0"/>
          <w:bCs w:val="0"/>
        </w:rPr>
        <w:fldChar w:fldCharType="separate"/>
      </w:r>
      <w:r w:rsidR="00BB0E43" w:rsidRPr="00BB0E43">
        <w:rPr>
          <w:b w:val="0"/>
          <w:bCs w:val="0"/>
          <w:noProof/>
        </w:rPr>
        <w:t>[14]</w:t>
      </w:r>
      <w:r w:rsidR="00C14BEE">
        <w:rPr>
          <w:b w:val="0"/>
          <w:bCs w:val="0"/>
        </w:rPr>
        <w:fldChar w:fldCharType="end"/>
      </w:r>
      <w:r w:rsidR="0021735E" w:rsidRPr="0021735E">
        <w:rPr>
          <w:b w:val="0"/>
          <w:bCs w:val="0"/>
        </w:rPr>
        <w:t xml:space="preserve">. Data eksperimen meliputi waktu pemanasan mesin, emisi gas buang, suhu coolant, dan tekanan sistem pendinginan. Pengujian diulang tiga kali untuk memastikan validitas data, yang kemudian dianalisis dengan Analisis Varians (ANOVA) dan Uji t untuk menguji perbedaan signifikan dalam efisiensi bahan </w:t>
      </w:r>
      <w:r w:rsidR="0021735E" w:rsidRPr="0021735E">
        <w:rPr>
          <w:b w:val="0"/>
          <w:bCs w:val="0"/>
        </w:rPr>
        <w:lastRenderedPageBreak/>
        <w:t>bakar dan pengurangan emisi gas buang. Selain itu, analisis regresi linear digunakan untuk menilai hubungan antara suhu mesin dan efisiensi pendinginan</w:t>
      </w:r>
      <w:r w:rsidR="00803B63">
        <w:rPr>
          <w:b w:val="0"/>
          <w:bCs w:val="0"/>
        </w:rPr>
        <w:fldChar w:fldCharType="begin" w:fldLock="1"/>
      </w:r>
      <w:r w:rsidR="00BB0E43">
        <w:rPr>
          <w:b w:val="0"/>
          <w:bCs w:val="0"/>
        </w:rPr>
        <w:instrText>ADDIN CSL_CITATION {"citationItems":[{"id":"ITEM-1","itemData":{"DOI":"10.35308/jmkn.v8i2.5957","ISSN":"24775029","abstract":"Mesin stirling merupakan mesin pembakaran luar dan menggunakan prinsip regeneratif siklus tertutup. Regenerator mesin Stirling berada di antara pemanas dan pendingin yang terdiri dari matriks. Tujuan dari penelitian ini adalah untuk mengetahui pengaruh penambahan regenerator terhadap performansi mesin stirling tipe gamma. Metode penelitian ini dilakukan secara eksperimental yaitu dengan mengamati performansi sebelum menggunakan regenerator dan sesudah menggunakan regenerator. Hasil penelitian sebelum menggunakan regenerator diperoleh selisi temperatur maksimum 95,1 ℃, dan rata-rata putaran mencapai 235,6 rpm, menghasilkan torsi tertinggi 0,624 Nm, daya tertinggi 16,430 Watt, dan efisiensi tertinggi sebesar 73,2 %. Sedangkan menggunakan regenerator diperoleh selisi temperatur maksimum 64,5 ℃, dan rata-rata putaran mencapai 153,6 rpm, menghasilkan torsi tertinggi 0,38 N.m, daya tertinggi 6,236 Watt, dan efisiensi tertinggi sebesar 68,4 %. Penambahan regenerator pada mesin Stirling menyebabkan penurunan performansi, ini dimungkinkan karena terjadi penurunan tekanan fluida didalam mesin karena mesin Stirling mCHPSE-012020 masih menggunakan tekanan atmosfir sebagai tekanan kerja.","author":[{"dropping-particle":"","family":"Siregar","given":"Zufri Hasrudy","non-dropping-particle":"","parse-names":false,"suffix":""},{"dropping-particle":"","family":"Jufrizal","given":"Jufrizal","non-dropping-particle":"","parse-names":false,"suffix":""},{"dropping-particle":"","family":"Putra","given":"Bintang Kelana","non-dropping-particle":"","parse-names":false,"suffix":""}],"container-title":"Jurnal Mekanova : Mekanikal, Inovasi dan Teknologi","id":"ITEM-1","issue":"2","issued":{"date-parts":[["2022"]]},"page":"1-8","title":"Pengaruh Penambahan Regenerator Terhadap Performansi Mesin Stirling Tipe Gamma","type":"article-journal","volume":"8"},"uris":["http://www.mendeley.com/documents/?uuid=c63cdd51-fd21-4918-8c86-b6b6b9dabcfc"]}],"mendeley":{"formattedCitation":"[15]","plainTextFormattedCitation":"[15]","previouslyFormattedCitation":"[14]"},"properties":{"noteIndex":0},"schema":"https://github.com/citation-style-language/schema/raw/master/csl-citation.json"}</w:instrText>
      </w:r>
      <w:r w:rsidR="00803B63">
        <w:rPr>
          <w:b w:val="0"/>
          <w:bCs w:val="0"/>
        </w:rPr>
        <w:fldChar w:fldCharType="separate"/>
      </w:r>
      <w:r w:rsidR="00BB0E43" w:rsidRPr="00BB0E43">
        <w:rPr>
          <w:b w:val="0"/>
          <w:bCs w:val="0"/>
          <w:noProof/>
        </w:rPr>
        <w:t>[15]</w:t>
      </w:r>
      <w:r w:rsidR="00803B63">
        <w:rPr>
          <w:b w:val="0"/>
          <w:bCs w:val="0"/>
        </w:rPr>
        <w:fldChar w:fldCharType="end"/>
      </w:r>
      <w:r w:rsidR="0021735E" w:rsidRPr="0021735E">
        <w:rPr>
          <w:b w:val="0"/>
          <w:bCs w:val="0"/>
        </w:rPr>
        <w:t>. Semua data diuji untuk normalitas menggunakan Shapiro-Wilk test dan dianalisis dengan SPSS versi 25, dengan batas signifikansi p &lt; 0.05.</w:t>
      </w:r>
    </w:p>
    <w:p w14:paraId="14BAFAE9" w14:textId="02197F1A" w:rsidR="00961F96" w:rsidRPr="00961F96" w:rsidRDefault="00961F96" w:rsidP="0021735E">
      <w:pPr>
        <w:pStyle w:val="TTPSectionHeading"/>
        <w:spacing w:before="0"/>
        <w:rPr>
          <w:lang w:val="de-DE"/>
        </w:rPr>
      </w:pPr>
    </w:p>
    <w:tbl>
      <w:tblPr>
        <w:tblStyle w:val="TableGrid"/>
        <w:tblW w:w="0" w:type="auto"/>
        <w:jc w:val="center"/>
        <w:tblLook w:val="04A0" w:firstRow="1" w:lastRow="0" w:firstColumn="1" w:lastColumn="0" w:noHBand="0" w:noVBand="1"/>
      </w:tblPr>
      <w:tblGrid>
        <w:gridCol w:w="1407"/>
        <w:gridCol w:w="609"/>
        <w:gridCol w:w="1013"/>
        <w:gridCol w:w="1191"/>
      </w:tblGrid>
      <w:tr w:rsidR="00961F96" w14:paraId="3019EC32" w14:textId="77777777" w:rsidTr="00F94CE5">
        <w:trPr>
          <w:trHeight w:val="16"/>
          <w:jc w:val="center"/>
        </w:trPr>
        <w:tc>
          <w:tcPr>
            <w:tcW w:w="1286" w:type="dxa"/>
          </w:tcPr>
          <w:p w14:paraId="61877273" w14:textId="4E679964" w:rsidR="00961F96" w:rsidRPr="00961F96" w:rsidRDefault="00961F96" w:rsidP="00961F96">
            <w:pPr>
              <w:pStyle w:val="TTPParagraph1st"/>
              <w:jc w:val="center"/>
              <w:rPr>
                <w:b/>
                <w:bCs/>
                <w:lang w:val="de-DE"/>
              </w:rPr>
            </w:pPr>
            <w:r w:rsidRPr="00961F96">
              <w:rPr>
                <w:b/>
                <w:bCs/>
                <w:lang w:val="de-DE"/>
              </w:rPr>
              <w:t>Pengujian</w:t>
            </w:r>
          </w:p>
        </w:tc>
        <w:tc>
          <w:tcPr>
            <w:tcW w:w="556" w:type="dxa"/>
          </w:tcPr>
          <w:p w14:paraId="243E9832" w14:textId="22D8C0E2" w:rsidR="00961F96" w:rsidRPr="00961F96" w:rsidRDefault="00961F96" w:rsidP="00961F96">
            <w:pPr>
              <w:pStyle w:val="TTPParagraph1st"/>
              <w:jc w:val="center"/>
              <w:rPr>
                <w:b/>
                <w:bCs/>
                <w:lang w:val="de-DE"/>
              </w:rPr>
            </w:pPr>
            <w:r>
              <w:rPr>
                <w:b/>
                <w:bCs/>
                <w:lang w:val="de-DE"/>
              </w:rPr>
              <w:t>Nilai P</w:t>
            </w:r>
          </w:p>
        </w:tc>
        <w:tc>
          <w:tcPr>
            <w:tcW w:w="925" w:type="dxa"/>
          </w:tcPr>
          <w:p w14:paraId="106177A8" w14:textId="71B8FD61" w:rsidR="00961F96" w:rsidRPr="00961F96" w:rsidRDefault="00961F96" w:rsidP="00961F96">
            <w:pPr>
              <w:pStyle w:val="TTPParagraph1st"/>
              <w:jc w:val="center"/>
              <w:rPr>
                <w:b/>
                <w:bCs/>
                <w:lang w:val="de-DE"/>
              </w:rPr>
            </w:pPr>
            <w:r>
              <w:rPr>
                <w:b/>
                <w:bCs/>
                <w:lang w:val="de-DE"/>
              </w:rPr>
              <w:t>Koefisien Regresi</w:t>
            </w:r>
          </w:p>
        </w:tc>
        <w:tc>
          <w:tcPr>
            <w:tcW w:w="1088" w:type="dxa"/>
          </w:tcPr>
          <w:p w14:paraId="06381212" w14:textId="1EB25B16" w:rsidR="00961F96" w:rsidRPr="00961F96" w:rsidRDefault="00961F96" w:rsidP="00961F96">
            <w:pPr>
              <w:pStyle w:val="TTPParagraph1st"/>
              <w:jc w:val="center"/>
              <w:rPr>
                <w:b/>
                <w:bCs/>
                <w:lang w:val="de-DE"/>
              </w:rPr>
            </w:pPr>
            <w:r>
              <w:rPr>
                <w:b/>
                <w:bCs/>
                <w:lang w:val="de-DE"/>
              </w:rPr>
              <w:t>Signifikansi</w:t>
            </w:r>
          </w:p>
        </w:tc>
      </w:tr>
      <w:tr w:rsidR="00961F96" w14:paraId="088A7823" w14:textId="77777777" w:rsidTr="00F94CE5">
        <w:trPr>
          <w:trHeight w:val="17"/>
          <w:jc w:val="center"/>
          <w:hidden/>
        </w:trPr>
        <w:tc>
          <w:tcPr>
            <w:tcW w:w="1286" w:type="dxa"/>
          </w:tcPr>
          <w:p w14:paraId="4C0851B5" w14:textId="77777777" w:rsidR="00961F96" w:rsidRPr="00961F96" w:rsidRDefault="00961F96" w:rsidP="00961F96">
            <w:pPr>
              <w:pStyle w:val="TTPParagraph1st"/>
              <w:jc w:val="center"/>
              <w:rPr>
                <w:vanish/>
              </w:rPr>
            </w:pPr>
          </w:p>
          <w:p w14:paraId="6D8701B8" w14:textId="107C9E14" w:rsidR="00961F96" w:rsidRDefault="00961F96" w:rsidP="00961F96">
            <w:pPr>
              <w:pStyle w:val="TTPParagraph1st"/>
              <w:jc w:val="center"/>
              <w:rPr>
                <w:lang w:val="de-DE"/>
              </w:rPr>
            </w:pPr>
            <w:r>
              <w:rPr>
                <w:lang w:val="de-DE"/>
              </w:rPr>
              <w:t>Efisiensi Bahan Bakar (PCM vs Konvensional)</w:t>
            </w:r>
          </w:p>
        </w:tc>
        <w:tc>
          <w:tcPr>
            <w:tcW w:w="556" w:type="dxa"/>
          </w:tcPr>
          <w:p w14:paraId="6F59DB97" w14:textId="40F9F84E" w:rsidR="00961F96" w:rsidRDefault="00961F96" w:rsidP="00961F96">
            <w:pPr>
              <w:pStyle w:val="TTPParagraph1st"/>
              <w:jc w:val="center"/>
              <w:rPr>
                <w:lang w:val="de-DE"/>
              </w:rPr>
            </w:pPr>
            <w:r>
              <w:rPr>
                <w:lang w:val="de-DE"/>
              </w:rPr>
              <w:t>0.03</w:t>
            </w:r>
          </w:p>
        </w:tc>
        <w:tc>
          <w:tcPr>
            <w:tcW w:w="925" w:type="dxa"/>
          </w:tcPr>
          <w:p w14:paraId="654A117C" w14:textId="11474760" w:rsidR="00961F96" w:rsidRDefault="00961F96" w:rsidP="00961F96">
            <w:pPr>
              <w:pStyle w:val="TTPParagraph1st"/>
              <w:jc w:val="center"/>
              <w:rPr>
                <w:lang w:val="de-DE"/>
              </w:rPr>
            </w:pPr>
            <w:r>
              <w:rPr>
                <w:lang w:val="de-DE"/>
              </w:rPr>
              <w:t>N/A</w:t>
            </w:r>
          </w:p>
        </w:tc>
        <w:tc>
          <w:tcPr>
            <w:tcW w:w="1088" w:type="dxa"/>
          </w:tcPr>
          <w:p w14:paraId="658DB5F5" w14:textId="2674BAAD" w:rsidR="00961F96" w:rsidRDefault="00961F96" w:rsidP="00961F96">
            <w:pPr>
              <w:pStyle w:val="TTPParagraph1st"/>
              <w:jc w:val="center"/>
              <w:rPr>
                <w:lang w:val="de-DE"/>
              </w:rPr>
            </w:pPr>
            <w:r>
              <w:rPr>
                <w:lang w:val="de-DE"/>
              </w:rPr>
              <w:t>Signifikan</w:t>
            </w:r>
          </w:p>
        </w:tc>
      </w:tr>
      <w:tr w:rsidR="00961F96" w14:paraId="5673E72A" w14:textId="77777777" w:rsidTr="00F94CE5">
        <w:trPr>
          <w:trHeight w:val="16"/>
          <w:jc w:val="center"/>
        </w:trPr>
        <w:tc>
          <w:tcPr>
            <w:tcW w:w="1286" w:type="dxa"/>
          </w:tcPr>
          <w:p w14:paraId="432F7B0E" w14:textId="7D5F6DB9" w:rsidR="00961F96" w:rsidRDefault="00961F96" w:rsidP="00961F96">
            <w:pPr>
              <w:pStyle w:val="TTPParagraph1st"/>
              <w:jc w:val="center"/>
              <w:rPr>
                <w:lang w:val="de-DE"/>
              </w:rPr>
            </w:pPr>
            <w:r>
              <w:rPr>
                <w:lang w:val="de-DE"/>
              </w:rPr>
              <w:t>Pengurangan Emisi Gas (PCM vs Konvensional)</w:t>
            </w:r>
          </w:p>
        </w:tc>
        <w:tc>
          <w:tcPr>
            <w:tcW w:w="556" w:type="dxa"/>
          </w:tcPr>
          <w:p w14:paraId="0F90A59A" w14:textId="3BDECAB7" w:rsidR="00961F96" w:rsidRDefault="00961F96" w:rsidP="00961F96">
            <w:pPr>
              <w:pStyle w:val="TTPParagraph1st"/>
              <w:jc w:val="center"/>
              <w:rPr>
                <w:lang w:val="de-DE"/>
              </w:rPr>
            </w:pPr>
            <w:r>
              <w:rPr>
                <w:lang w:val="de-DE"/>
              </w:rPr>
              <w:t>0.02</w:t>
            </w:r>
          </w:p>
        </w:tc>
        <w:tc>
          <w:tcPr>
            <w:tcW w:w="925" w:type="dxa"/>
          </w:tcPr>
          <w:p w14:paraId="3B2DAC6F" w14:textId="1AFF721E" w:rsidR="00961F96" w:rsidRDefault="00961F96" w:rsidP="00961F96">
            <w:pPr>
              <w:pStyle w:val="TTPParagraph1st"/>
              <w:jc w:val="center"/>
              <w:rPr>
                <w:lang w:val="de-DE"/>
              </w:rPr>
            </w:pPr>
            <w:r>
              <w:rPr>
                <w:lang w:val="de-DE"/>
              </w:rPr>
              <w:t>N/A</w:t>
            </w:r>
          </w:p>
        </w:tc>
        <w:tc>
          <w:tcPr>
            <w:tcW w:w="1088" w:type="dxa"/>
          </w:tcPr>
          <w:p w14:paraId="623CED99" w14:textId="54B157BB" w:rsidR="00961F96" w:rsidRDefault="00961F96" w:rsidP="00961F96">
            <w:pPr>
              <w:pStyle w:val="TTPParagraph1st"/>
              <w:jc w:val="center"/>
              <w:rPr>
                <w:lang w:val="de-DE"/>
              </w:rPr>
            </w:pPr>
            <w:r>
              <w:rPr>
                <w:lang w:val="de-DE"/>
              </w:rPr>
              <w:t>Signifikan</w:t>
            </w:r>
          </w:p>
        </w:tc>
      </w:tr>
      <w:tr w:rsidR="00961F96" w14:paraId="68CD8E91" w14:textId="77777777" w:rsidTr="00F94CE5">
        <w:trPr>
          <w:trHeight w:val="17"/>
          <w:jc w:val="center"/>
        </w:trPr>
        <w:tc>
          <w:tcPr>
            <w:tcW w:w="1286" w:type="dxa"/>
          </w:tcPr>
          <w:p w14:paraId="37781545" w14:textId="6F3ADB69" w:rsidR="00961F96" w:rsidRDefault="00961F96" w:rsidP="00961F96">
            <w:pPr>
              <w:pStyle w:val="TTPParagraph1st"/>
              <w:jc w:val="center"/>
              <w:rPr>
                <w:lang w:val="de-DE"/>
              </w:rPr>
            </w:pPr>
            <w:r>
              <w:rPr>
                <w:lang w:val="de-DE"/>
              </w:rPr>
              <w:t>Regresi (Suhu vs Efisiensi Pendinginan)</w:t>
            </w:r>
          </w:p>
        </w:tc>
        <w:tc>
          <w:tcPr>
            <w:tcW w:w="556" w:type="dxa"/>
          </w:tcPr>
          <w:p w14:paraId="14D4B7D5" w14:textId="34A81133" w:rsidR="00961F96" w:rsidRDefault="00961F96" w:rsidP="00961F96">
            <w:pPr>
              <w:pStyle w:val="TTPParagraph1st"/>
              <w:jc w:val="center"/>
              <w:rPr>
                <w:lang w:val="de-DE"/>
              </w:rPr>
            </w:pPr>
            <w:r>
              <w:rPr>
                <w:lang w:val="de-DE"/>
              </w:rPr>
              <w:t>N/A</w:t>
            </w:r>
          </w:p>
        </w:tc>
        <w:tc>
          <w:tcPr>
            <w:tcW w:w="925" w:type="dxa"/>
          </w:tcPr>
          <w:p w14:paraId="3F9D2FF5" w14:textId="5227570D" w:rsidR="00961F96" w:rsidRDefault="00961F96" w:rsidP="00961F96">
            <w:pPr>
              <w:pStyle w:val="TTPParagraph1st"/>
              <w:jc w:val="center"/>
              <w:rPr>
                <w:lang w:val="de-DE"/>
              </w:rPr>
            </w:pPr>
            <w:r>
              <w:rPr>
                <w:lang w:val="de-DE"/>
              </w:rPr>
              <w:t>0.75</w:t>
            </w:r>
          </w:p>
        </w:tc>
        <w:tc>
          <w:tcPr>
            <w:tcW w:w="1088" w:type="dxa"/>
          </w:tcPr>
          <w:p w14:paraId="0C45B215" w14:textId="6811C752" w:rsidR="00961F96" w:rsidRDefault="00961F96" w:rsidP="00961F96">
            <w:pPr>
              <w:pStyle w:val="TTPParagraph1st"/>
              <w:jc w:val="center"/>
              <w:rPr>
                <w:lang w:val="de-DE"/>
              </w:rPr>
            </w:pPr>
            <w:r>
              <w:rPr>
                <w:lang w:val="de-DE"/>
              </w:rPr>
              <w:t>Signifikan</w:t>
            </w:r>
          </w:p>
        </w:tc>
      </w:tr>
    </w:tbl>
    <w:p w14:paraId="6D072E1D" w14:textId="3E6E6B77" w:rsidR="00961F96" w:rsidRDefault="00961F96" w:rsidP="00961F96">
      <w:pPr>
        <w:pStyle w:val="TTPParagraph1st"/>
        <w:jc w:val="center"/>
        <w:rPr>
          <w:lang w:val="de-DE"/>
        </w:rPr>
      </w:pPr>
      <w:r>
        <w:rPr>
          <w:b/>
          <w:bCs/>
          <w:lang w:val="de-DE"/>
        </w:rPr>
        <w:t xml:space="preserve">Tabel 5.  </w:t>
      </w:r>
      <w:r w:rsidRPr="00961F96">
        <w:rPr>
          <w:lang w:val="de-DE"/>
        </w:rPr>
        <w:t>Hasil Uji Statistik untuk Perbandingan Efisiensi Bahan Bakar dan Pengurangan Emisi Gas Buang</w:t>
      </w:r>
    </w:p>
    <w:p w14:paraId="505B7932" w14:textId="77777777" w:rsidR="00961F96" w:rsidRDefault="00961F96" w:rsidP="00961F96">
      <w:pPr>
        <w:pStyle w:val="TTPParagraphothers"/>
        <w:rPr>
          <w:lang w:val="de-DE"/>
        </w:rPr>
      </w:pPr>
    </w:p>
    <w:p w14:paraId="5CEA3992" w14:textId="05D6D73E" w:rsidR="00961F96" w:rsidRPr="00961F96" w:rsidRDefault="00961F96" w:rsidP="00961F96">
      <w:pPr>
        <w:pStyle w:val="TTPParagraphothers"/>
        <w:jc w:val="center"/>
        <w:rPr>
          <w:lang w:val="de-DE"/>
        </w:rPr>
      </w:pPr>
      <w:r>
        <w:rPr>
          <w:noProof/>
          <w:lang w:val="de-DE"/>
        </w:rPr>
        <w:drawing>
          <wp:inline distT="0" distB="0" distL="0" distR="0" wp14:anchorId="1E0C0D2A" wp14:editId="591C41A2">
            <wp:extent cx="2536466" cy="1808506"/>
            <wp:effectExtent l="0" t="0" r="0" b="1270"/>
            <wp:docPr id="11170656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65631" name="Picture 1117065631"/>
                    <pic:cNvPicPr/>
                  </pic:nvPicPr>
                  <pic:blipFill>
                    <a:blip r:embed="rId19"/>
                    <a:stretch>
                      <a:fillRect/>
                    </a:stretch>
                  </pic:blipFill>
                  <pic:spPr>
                    <a:xfrm>
                      <a:off x="0" y="0"/>
                      <a:ext cx="2538413" cy="1809894"/>
                    </a:xfrm>
                    <a:prstGeom prst="rect">
                      <a:avLst/>
                    </a:prstGeom>
                  </pic:spPr>
                </pic:pic>
              </a:graphicData>
            </a:graphic>
          </wp:inline>
        </w:drawing>
      </w:r>
    </w:p>
    <w:p w14:paraId="1598EE77" w14:textId="6EE489D4" w:rsidR="00961F96" w:rsidRDefault="00961F96" w:rsidP="00961F96">
      <w:pPr>
        <w:pStyle w:val="TTPSectionHeading"/>
        <w:spacing w:before="0"/>
        <w:jc w:val="center"/>
        <w:rPr>
          <w:b w:val="0"/>
          <w:bCs w:val="0"/>
          <w:lang w:val="de-DE"/>
        </w:rPr>
      </w:pPr>
      <w:r>
        <w:rPr>
          <w:lang w:val="de-DE"/>
        </w:rPr>
        <w:t xml:space="preserve">Gambar 6. </w:t>
      </w:r>
      <w:r w:rsidR="00F512A8">
        <w:rPr>
          <w:b w:val="0"/>
          <w:bCs w:val="0"/>
          <w:lang w:val="de-DE"/>
        </w:rPr>
        <w:t>Perbandingan Efisiensi dan Emisi</w:t>
      </w:r>
    </w:p>
    <w:p w14:paraId="0D440844" w14:textId="34C6BBBC" w:rsidR="00F512A8" w:rsidRPr="00F94CE5" w:rsidRDefault="00F512A8" w:rsidP="00F512A8">
      <w:pPr>
        <w:pStyle w:val="TTPParagraph1st"/>
        <w:rPr>
          <w:lang w:val="de-DE"/>
        </w:rPr>
      </w:pPr>
      <w:r>
        <w:t xml:space="preserve">    </w:t>
      </w:r>
      <w:r w:rsidRPr="00F512A8">
        <w:rPr>
          <w:lang w:val="de-DE"/>
        </w:rPr>
        <w:t>Penelitian ini menunjukkan bahwa sistem</w:t>
      </w:r>
      <w:r w:rsidRPr="00F512A8">
        <w:rPr>
          <w:b/>
          <w:bCs/>
          <w:lang w:val="de-DE"/>
        </w:rPr>
        <w:t xml:space="preserve"> </w:t>
      </w:r>
      <w:r w:rsidRPr="00F512A8">
        <w:rPr>
          <w:lang w:val="de-DE"/>
        </w:rPr>
        <w:t>PCM lebih efisien daripada sistem</w:t>
      </w:r>
      <w:r w:rsidRPr="00F512A8">
        <w:rPr>
          <w:b/>
          <w:bCs/>
          <w:lang w:val="de-DE"/>
        </w:rPr>
        <w:t xml:space="preserve"> </w:t>
      </w:r>
      <w:r w:rsidRPr="00F512A8">
        <w:rPr>
          <w:lang w:val="de-DE"/>
        </w:rPr>
        <w:t xml:space="preserve">konvensional dalam efisiensi bahan bakar </w:t>
      </w:r>
      <w:r w:rsidRPr="00F512A8">
        <w:rPr>
          <w:lang w:val="de-DE"/>
        </w:rPr>
        <w:t xml:space="preserve">dan pengurangan emisi gas buang. PCM </w:t>
      </w:r>
      <w:r w:rsidRPr="00F94CE5">
        <w:rPr>
          <w:lang w:val="de-DE"/>
        </w:rPr>
        <w:t xml:space="preserve">meningkatkan efisiensi bahan bakar hingga 10% (konvensional: 5%) dan mengurangi emisi gas buang hingga 30% (konvensional: </w:t>
      </w:r>
      <w:r w:rsidRPr="00F94CE5">
        <w:rPr>
          <w:b/>
          <w:bCs/>
          <w:lang w:val="de-DE"/>
        </w:rPr>
        <w:t>1</w:t>
      </w:r>
      <w:r w:rsidRPr="00F94CE5">
        <w:rPr>
          <w:lang w:val="de-DE"/>
        </w:rPr>
        <w:t xml:space="preserve">0%), dengan hasil yang signifikan secara statistik (p &lt; 0.05). Selain itu, suhu mesin berhubungan positif dengan efisiensi pendinginan, di mana setiap kenaikan suhu mesin meningkatkan efisiensi pendinginan sebesar 0.75%. Data diuji untuk normalitas menggunakan </w:t>
      </w:r>
      <w:r w:rsidRPr="00F94CE5">
        <w:rPr>
          <w:i/>
          <w:iCs/>
          <w:lang w:val="de-DE"/>
        </w:rPr>
        <w:t>Shapiro-Wilk test</w:t>
      </w:r>
      <w:r w:rsidRPr="00F94CE5">
        <w:rPr>
          <w:lang w:val="de-DE"/>
        </w:rPr>
        <w:t>, yang menunjukkan distribusi normal. Secara keseluruhan, PCM memberikan manfaat besar dalam meningkatkan efisiensi, mengurangi emisi, dan memperbaiki kinerja pendinginan mesin.</w:t>
      </w:r>
    </w:p>
    <w:p w14:paraId="03A6B30B" w14:textId="77777777" w:rsidR="0021735E" w:rsidRPr="0021735E" w:rsidRDefault="0021735E" w:rsidP="0021735E">
      <w:pPr>
        <w:pStyle w:val="TTPParagraphothers"/>
        <w:rPr>
          <w:lang w:val="de-DE"/>
        </w:rPr>
      </w:pPr>
    </w:p>
    <w:p w14:paraId="7670DC88" w14:textId="211887BE" w:rsidR="0028262F" w:rsidRPr="000524E3" w:rsidRDefault="006E4BB0" w:rsidP="000524E3">
      <w:pPr>
        <w:pStyle w:val="TTPSectionHeading"/>
        <w:spacing w:before="0"/>
        <w:rPr>
          <w:b w:val="0"/>
          <w:bCs w:val="0"/>
        </w:rPr>
      </w:pPr>
      <w:r>
        <w:rPr>
          <w:rStyle w:val="Strong"/>
        </w:rPr>
        <w:t>Hasil eksperimen</w:t>
      </w:r>
      <w:r>
        <w:t xml:space="preserve"> </w:t>
      </w:r>
      <w:r w:rsidRPr="006E4BB0">
        <w:rPr>
          <w:b w:val="0"/>
          <w:bCs w:val="0"/>
        </w:rPr>
        <w:t>dibandingkan dengan</w:t>
      </w:r>
      <w:r>
        <w:t xml:space="preserve"> </w:t>
      </w:r>
      <w:r>
        <w:rPr>
          <w:rStyle w:val="Strong"/>
        </w:rPr>
        <w:t>simulasi CFD-FEM</w:t>
      </w:r>
      <w:r>
        <w:t xml:space="preserve"> </w:t>
      </w:r>
      <w:r w:rsidRPr="006E4BB0">
        <w:rPr>
          <w:b w:val="0"/>
          <w:bCs w:val="0"/>
        </w:rPr>
        <w:t>untuk validasi akurasi, dan</w:t>
      </w:r>
      <w:r>
        <w:t xml:space="preserve"> </w:t>
      </w:r>
      <w:r>
        <w:rPr>
          <w:rStyle w:val="Strong"/>
        </w:rPr>
        <w:t>variabel eksternal</w:t>
      </w:r>
      <w:r>
        <w:t xml:space="preserve"> </w:t>
      </w:r>
      <w:r w:rsidRPr="006E4BB0">
        <w:rPr>
          <w:b w:val="0"/>
          <w:bCs w:val="0"/>
        </w:rPr>
        <w:t>seperti suhu lingkungan dan beban mesin diperhitungkan untuk meminimalkan variabilitas</w:t>
      </w:r>
      <w:r w:rsidR="00630792">
        <w:rPr>
          <w:b w:val="0"/>
          <w:bCs w:val="0"/>
        </w:rPr>
        <w:fldChar w:fldCharType="begin" w:fldLock="1"/>
      </w:r>
      <w:r w:rsidR="00BB0E43">
        <w:rPr>
          <w:b w:val="0"/>
          <w:bCs w:val="0"/>
        </w:rPr>
        <w:instrText>ADDIN CSL_CITATION {"citationItems":[{"id":"ITEM-1","itemData":{"DOI":"10.1109/ACCESS.2022.3152525","ISSN":"21693536","abstract":"We developed a high-speed surface mounted permanent magnet synchronous motor (SPMSM) and a pulse width modulation (PWM)-driven inverter for a turbocharger with an additional electrically driven compressor (TEDC). These systems operate at 70 000 rpm and are intended to fit 1.6-L diesel vehicles to reduce turbo lag to within 0.4 s. There are key issues in the design of rotors for SPM type machines. To prevent the PM from scattering during high-speed operation, a retaining sleeve is necessary in the rotor. Several studies have reported on rotor design and the effect of retaining sleeve materials, but no papers have applied appropriate modeling and analysis to composite material sleeves. In this study, a specialized tool was used to obtain accurate results for a composite material sleeve. The results of theoretical analyses and finite element analyses (FEA) of rotors with metallic and composite sleeves were compared, considering various stress sources such as interference fit, centrifugal force and temperature gradient. In addition, rotor dynamics and transient response analyses were performed using the proposed models to verify structural stability and response time. The proposed rotor was assembled with the stator and tested in connection with the 1.6-L diesel engine. It was confirmed that the transient acceleration performance was improved by 49.14%.","author":[{"dropping-particle":"","family":"Lee","given":"Tae Woo","non-dropping-particle":"","parse-names":false,"suffix":""},{"dropping-particle":"","family":"Hong","given":"Do Kwan","non-dropping-particle":"","parse-names":false,"suffix":""}],"container-title":"IEEE Access","id":"ITEM-1","issued":{"date-parts":[["2022"]]},"page":"11-14","publisher":"IEEE","title":"Rotor Design, Analysis and Experimental Validation of a High-Speed Permanent Magnet Synchronous Motor for Electric Turbocharger","type":"article-journal","volume":"10"},"uris":["http://www.mendeley.com/documents/?uuid=441977a5-087d-4eb3-9842-95611daf8309"]}],"mendeley":{"formattedCitation":"[16]","plainTextFormattedCitation":"[16]","previouslyFormattedCitation":"[15]"},"properties":{"noteIndex":0},"schema":"https://github.com/citation-style-language/schema/raw/master/csl-citation.json"}</w:instrText>
      </w:r>
      <w:r w:rsidR="00630792">
        <w:rPr>
          <w:b w:val="0"/>
          <w:bCs w:val="0"/>
        </w:rPr>
        <w:fldChar w:fldCharType="separate"/>
      </w:r>
      <w:r w:rsidR="00BB0E43" w:rsidRPr="00BB0E43">
        <w:rPr>
          <w:b w:val="0"/>
          <w:bCs w:val="0"/>
          <w:noProof/>
        </w:rPr>
        <w:t>[16]</w:t>
      </w:r>
      <w:r w:rsidR="00630792">
        <w:rPr>
          <w:b w:val="0"/>
          <w:bCs w:val="0"/>
        </w:rPr>
        <w:fldChar w:fldCharType="end"/>
      </w:r>
      <w:r w:rsidRPr="006E4BB0">
        <w:rPr>
          <w:b w:val="0"/>
          <w:bCs w:val="0"/>
        </w:rPr>
        <w:t>.</w:t>
      </w:r>
      <w:r>
        <w:t xml:space="preserve"> </w:t>
      </w:r>
      <w:r>
        <w:rPr>
          <w:rStyle w:val="Strong"/>
        </w:rPr>
        <w:t>Data eksperimen</w:t>
      </w:r>
      <w:r>
        <w:t xml:space="preserve"> </w:t>
      </w:r>
      <w:r w:rsidRPr="006E4BB0">
        <w:rPr>
          <w:b w:val="0"/>
          <w:bCs w:val="0"/>
        </w:rPr>
        <w:t>diuji untuk memastikan konsistensi dan validitasnya dengan eksperimen sebelumnya.</w:t>
      </w:r>
    </w:p>
    <w:p w14:paraId="732D4219" w14:textId="66D7B4D6" w:rsidR="006A4B47" w:rsidRPr="006A4B47" w:rsidRDefault="006A4B47" w:rsidP="006A4B47">
      <w:pPr>
        <w:pStyle w:val="TTPParagraph1st"/>
      </w:pPr>
      <w:r w:rsidRPr="006A4B47">
        <w:t xml:space="preserve"> </w:t>
      </w:r>
      <w:r w:rsidR="0028262F">
        <w:t xml:space="preserve">   </w:t>
      </w:r>
      <w:r w:rsidRPr="006A4B47">
        <w:t xml:space="preserve">Analisis pertama adalah kemampuan PCM dalam menyerap dan melepaskan panas, dihitung menggunakan rumus kalor laten. Simulasi CFD-FEM dilakukan dengan perangkat lunak </w:t>
      </w:r>
      <w:r w:rsidRPr="006A4B47">
        <w:rPr>
          <w:i/>
          <w:iCs/>
        </w:rPr>
        <w:t>ANSYS Fluent</w:t>
      </w:r>
      <w:r w:rsidRPr="006A4B47">
        <w:t xml:space="preserve"> untuk analisis aliran fluida dan </w:t>
      </w:r>
      <w:r w:rsidRPr="006A4B47">
        <w:rPr>
          <w:i/>
          <w:iCs/>
        </w:rPr>
        <w:t>ABAQUS</w:t>
      </w:r>
      <w:r w:rsidRPr="006A4B47">
        <w:t xml:space="preserve"> untuk analisis elemen hingga, menggunakan mesh hexahedral dengan 1,2 juta elemen dan boundary conditions suhu mesin 90°C serta aliran coolant 2 L/min untuk analisis lebih akurat tentang kinerja sistem pendingin berbasis PCM.</w:t>
      </w:r>
      <w:r>
        <w:t xml:space="preserve"> Berikut rumus yang digunakan:</w:t>
      </w:r>
    </w:p>
    <w:p w14:paraId="4EA39F0C" w14:textId="2A4DC02E" w:rsidR="00BB301C" w:rsidRDefault="00BB301C" w:rsidP="006A4B47">
      <w:pPr>
        <w:pStyle w:val="TTPParagraph1st"/>
      </w:pPr>
    </w:p>
    <w:p w14:paraId="20805924" w14:textId="3E7F9538" w:rsidR="00AA37A3" w:rsidRPr="00AA37A3" w:rsidRDefault="00AA37A3" w:rsidP="00AA37A3">
      <w:pPr>
        <w:pStyle w:val="TTPParagraphothers"/>
        <w:jc w:val="center"/>
      </w:pPr>
      <m:oMath>
        <m:r>
          <w:rPr>
            <w:rFonts w:ascii="Cambria Math" w:hAnsi="Cambria Math"/>
          </w:rPr>
          <m:t>Q=m∙L  (</m:t>
        </m:r>
        <m:r>
          <m:rPr>
            <m:sty m:val="p"/>
          </m:rPr>
          <w:rPr>
            <w:rFonts w:ascii="Cambria Math" w:hAnsi="Cambria Math"/>
          </w:rPr>
          <m:t>Rumus 1</m:t>
        </m:r>
        <m:r>
          <w:rPr>
            <w:rFonts w:ascii="Cambria Math" w:hAnsi="Cambria Math"/>
          </w:rPr>
          <m:t>)</m:t>
        </m:r>
      </m:oMath>
      <w:r w:rsidR="001C77C3">
        <w:t xml:space="preserve">  </w:t>
      </w:r>
    </w:p>
    <w:p w14:paraId="69B1CA52" w14:textId="3FB05446" w:rsidR="00AA37A3" w:rsidRPr="00BB301C" w:rsidRDefault="00AA37A3" w:rsidP="00AA37A3">
      <w:pPr>
        <w:pStyle w:val="TTPParagraphothers"/>
        <w:jc w:val="center"/>
      </w:pPr>
    </w:p>
    <w:p w14:paraId="1EE5BAD9" w14:textId="6EDFA1E2" w:rsidR="00BB301C" w:rsidRDefault="00AA37A3" w:rsidP="00BB301C">
      <w:pPr>
        <w:pStyle w:val="TTPParagraph1st"/>
        <w:rPr>
          <w:lang w:val="id-ID"/>
        </w:rPr>
      </w:pPr>
      <w:r>
        <w:rPr>
          <w:lang w:val="id-ID"/>
        </w:rPr>
        <w:t>Dimana:</w:t>
      </w:r>
    </w:p>
    <w:p w14:paraId="36FB773F" w14:textId="5DFFF2AD" w:rsidR="00AA37A3" w:rsidRPr="00AA37A3" w:rsidRDefault="00AA37A3" w:rsidP="00AA37A3">
      <w:pPr>
        <w:pStyle w:val="TTPParagraphothers"/>
        <w:numPr>
          <w:ilvl w:val="0"/>
          <w:numId w:val="11"/>
        </w:numPr>
        <w:rPr>
          <w:lang w:val="id-ID"/>
        </w:rPr>
      </w:pPr>
      <m:oMath>
        <m:r>
          <m:rPr>
            <m:sty m:val="p"/>
          </m:rPr>
          <w:rPr>
            <w:rFonts w:ascii="Cambria Math" w:hAnsi="Cambria Math"/>
            <w:lang w:val="id-ID"/>
          </w:rPr>
          <m:t>Q</m:t>
        </m:r>
      </m:oMath>
      <w:r>
        <w:rPr>
          <w:iCs/>
          <w:lang w:val="id-ID"/>
        </w:rPr>
        <w:t xml:space="preserve"> adalah e</w:t>
      </w:r>
      <w:r w:rsidRPr="00AA37A3">
        <w:rPr>
          <w:iCs/>
          <w:lang w:val="de-DE"/>
        </w:rPr>
        <w:t>nergi yang diserap atau dilepaskan (Joule)</w:t>
      </w:r>
    </w:p>
    <w:p w14:paraId="0ACD26C9" w14:textId="57B5161A" w:rsidR="00AA37A3" w:rsidRPr="00AA37A3" w:rsidRDefault="00AA37A3" w:rsidP="00AA37A3">
      <w:pPr>
        <w:pStyle w:val="TTPParagraphothers"/>
        <w:numPr>
          <w:ilvl w:val="0"/>
          <w:numId w:val="11"/>
        </w:numPr>
        <w:rPr>
          <w:lang w:val="id-ID"/>
        </w:rPr>
      </w:pPr>
      <m:oMath>
        <m:r>
          <w:rPr>
            <w:rFonts w:ascii="Cambria Math" w:hAnsi="Cambria Math"/>
            <w:lang w:val="id-ID"/>
          </w:rPr>
          <m:t xml:space="preserve">m </m:t>
        </m:r>
      </m:oMath>
      <w:r>
        <w:rPr>
          <w:lang w:val="id-ID"/>
        </w:rPr>
        <w:t xml:space="preserve">adalah </w:t>
      </w:r>
      <w:r w:rsidRPr="00AA37A3">
        <w:rPr>
          <w:lang w:val="de-DE"/>
        </w:rPr>
        <w:t>massa PCM yang digunakan (kg)</w:t>
      </w:r>
    </w:p>
    <w:p w14:paraId="5596E600" w14:textId="443CD4D4" w:rsidR="00AA37A3" w:rsidRPr="00AA37A3" w:rsidRDefault="00AA37A3" w:rsidP="00AA37A3">
      <w:pPr>
        <w:pStyle w:val="TTPParagraphothers"/>
        <w:numPr>
          <w:ilvl w:val="0"/>
          <w:numId w:val="11"/>
        </w:numPr>
        <w:rPr>
          <w:lang w:val="id-ID"/>
        </w:rPr>
      </w:pPr>
      <m:oMath>
        <m:r>
          <w:rPr>
            <w:rFonts w:ascii="Cambria Math" w:hAnsi="Cambria Math"/>
            <w:lang w:val="id-ID"/>
          </w:rPr>
          <m:t>L</m:t>
        </m:r>
      </m:oMath>
      <w:r>
        <w:rPr>
          <w:lang w:val="id-ID"/>
        </w:rPr>
        <w:t xml:space="preserve"> adalah </w:t>
      </w:r>
      <w:r w:rsidRPr="00AA37A3">
        <w:rPr>
          <w:lang w:val="de-DE"/>
        </w:rPr>
        <w:t>kalor laten PCM (J/kg)</w:t>
      </w:r>
    </w:p>
    <w:p w14:paraId="76FDAE15" w14:textId="77777777" w:rsidR="00AA37A3" w:rsidRDefault="00AA37A3" w:rsidP="00AA37A3">
      <w:pPr>
        <w:pStyle w:val="NormalWeb"/>
        <w:jc w:val="both"/>
      </w:pPr>
      <w:r>
        <w:lastRenderedPageBreak/>
        <w:t xml:space="preserve">Dengan rumus ini, kami dapat menghitung total energi yang dapat diserap oleh PCM dan berapa banyak energi tersebut berkontribusi pada proses pendinginan mesin. Menghitung jumlah panas yang diserap PCM sangat penting untuk mengevaluasi seberapa efektif material ini dalam mempertahankan suhu mesin pada tingkat yang optimal. </w:t>
      </w:r>
    </w:p>
    <w:p w14:paraId="51B27C12" w14:textId="2790BF0A" w:rsidR="00AA37A3" w:rsidRDefault="00AA37A3" w:rsidP="00AA37A3">
      <w:pPr>
        <w:pStyle w:val="NormalWeb"/>
        <w:jc w:val="both"/>
        <w:rPr>
          <w:b/>
          <w:bCs/>
        </w:rPr>
      </w:pPr>
      <w:r>
        <w:t xml:space="preserve">Selanjutnya, </w:t>
      </w:r>
      <w:r w:rsidRPr="00AA37A3">
        <w:rPr>
          <w:rStyle w:val="Strong"/>
          <w:b w:val="0"/>
          <w:bCs w:val="0"/>
        </w:rPr>
        <w:t xml:space="preserve">Hukum </w:t>
      </w:r>
      <w:r w:rsidRPr="00AA37A3">
        <w:rPr>
          <w:rStyle w:val="Strong"/>
          <w:b w:val="0"/>
          <w:bCs w:val="0"/>
          <w:i/>
          <w:iCs/>
        </w:rPr>
        <w:t>Fourier</w:t>
      </w:r>
      <w:r>
        <w:t xml:space="preserve"> digunakan untuk menganalisis seberapa efektif PCM dalam mentransfer panas dari mesin ke sistem pendingin. Dengan menggunakan rumus </w:t>
      </w:r>
      <w:r w:rsidRPr="00AA37A3">
        <w:rPr>
          <w:rStyle w:val="Strong"/>
          <w:b w:val="0"/>
          <w:bCs w:val="0"/>
        </w:rPr>
        <w:t>perpindahan panas konduksi</w:t>
      </w:r>
      <w:r w:rsidRPr="00AA37A3">
        <w:rPr>
          <w:b/>
          <w:bCs/>
        </w:rPr>
        <w:t>:</w:t>
      </w:r>
    </w:p>
    <w:p w14:paraId="538F48E9" w14:textId="41F182C3" w:rsidR="00073C43" w:rsidRPr="001C77C3" w:rsidRDefault="001C77C3" w:rsidP="00AA37A3">
      <w:pPr>
        <w:pStyle w:val="NormalWeb"/>
        <w:jc w:val="center"/>
        <w:rPr>
          <w:bCs/>
          <w:iCs/>
        </w:rPr>
      </w:pPr>
      <m:oMathPara>
        <m:oMath>
          <m:r>
            <w:rPr>
              <w:rFonts w:ascii="Cambria Math" w:hAnsi="Cambria Math"/>
            </w:rPr>
            <m:t>Q= -k∙A∙</m:t>
          </m:r>
          <m:f>
            <m:fPr>
              <m:ctrlPr>
                <w:rPr>
                  <w:rFonts w:ascii="Cambria Math" w:hAnsi="Cambria Math"/>
                  <w:bCs/>
                  <w:i/>
                </w:rPr>
              </m:ctrlPr>
            </m:fPr>
            <m:num>
              <m:r>
                <w:rPr>
                  <w:rFonts w:ascii="Cambria Math" w:hAnsi="Cambria Math"/>
                </w:rPr>
                <m:t>dT</m:t>
              </m:r>
            </m:num>
            <m:den>
              <m:r>
                <w:rPr>
                  <w:rFonts w:ascii="Cambria Math" w:hAnsi="Cambria Math"/>
                </w:rPr>
                <m:t>dx</m:t>
              </m:r>
            </m:den>
          </m:f>
          <m:r>
            <w:rPr>
              <w:rFonts w:ascii="Cambria Math" w:hAnsi="Cambria Math"/>
            </w:rPr>
            <m:t xml:space="preserve">  (</m:t>
          </m:r>
          <m:r>
            <m:rPr>
              <m:sty m:val="p"/>
            </m:rPr>
            <w:rPr>
              <w:rFonts w:ascii="Cambria Math" w:hAnsi="Cambria Math"/>
            </w:rPr>
            <m:t>Rumus 2)</m:t>
          </m:r>
        </m:oMath>
      </m:oMathPara>
    </w:p>
    <w:p w14:paraId="365EC30B" w14:textId="1C34314E" w:rsidR="00073C43" w:rsidRDefault="00073C43" w:rsidP="00073C43">
      <w:pPr>
        <w:pStyle w:val="NormalWeb"/>
        <w:jc w:val="both"/>
        <w:rPr>
          <w:iCs/>
        </w:rPr>
      </w:pPr>
      <w:proofErr w:type="gramStart"/>
      <w:r>
        <w:rPr>
          <w:iCs/>
        </w:rPr>
        <w:t>Dimana :</w:t>
      </w:r>
      <w:proofErr w:type="gramEnd"/>
      <w:r>
        <w:rPr>
          <w:iCs/>
        </w:rPr>
        <w:t xml:space="preserve"> </w:t>
      </w:r>
    </w:p>
    <w:p w14:paraId="4FCFD6FD" w14:textId="51C47823" w:rsidR="00073C43" w:rsidRPr="00073C43" w:rsidRDefault="00073C43" w:rsidP="00073C43">
      <w:pPr>
        <w:pStyle w:val="NormalWeb"/>
        <w:numPr>
          <w:ilvl w:val="0"/>
          <w:numId w:val="12"/>
        </w:numPr>
        <w:jc w:val="both"/>
        <w:rPr>
          <w:iCs/>
        </w:rPr>
      </w:pPr>
      <m:oMath>
        <m:r>
          <w:rPr>
            <w:rFonts w:ascii="Cambria Math" w:hAnsi="Cambria Math"/>
          </w:rPr>
          <m:t>Q</m:t>
        </m:r>
      </m:oMath>
      <w:r>
        <w:rPr>
          <w:iCs/>
        </w:rPr>
        <w:t xml:space="preserve"> adalah </w:t>
      </w:r>
      <w:r w:rsidRPr="00073C43">
        <w:rPr>
          <w:iCs/>
          <w:lang w:val="de-DE"/>
        </w:rPr>
        <w:t>laju perpindahan panas (W)</w:t>
      </w:r>
    </w:p>
    <w:p w14:paraId="7FF2B74F" w14:textId="6ACECBA3" w:rsidR="00073C43" w:rsidRPr="00073C43" w:rsidRDefault="00073C43" w:rsidP="00073C43">
      <w:pPr>
        <w:pStyle w:val="NormalWeb"/>
        <w:numPr>
          <w:ilvl w:val="0"/>
          <w:numId w:val="12"/>
        </w:numPr>
        <w:jc w:val="both"/>
        <w:rPr>
          <w:iCs/>
        </w:rPr>
      </w:pPr>
      <m:oMath>
        <m:r>
          <w:rPr>
            <w:rFonts w:ascii="Cambria Math" w:hAnsi="Cambria Math"/>
          </w:rPr>
          <m:t>k</m:t>
        </m:r>
      </m:oMath>
      <w:r>
        <w:rPr>
          <w:iCs/>
        </w:rPr>
        <w:t xml:space="preserve"> adalah </w:t>
      </w:r>
      <w:r w:rsidRPr="00073C43">
        <w:rPr>
          <w:iCs/>
          <w:lang w:val="de-DE"/>
        </w:rPr>
        <w:t>konduktivitas termal PCM (W/m·K</w:t>
      </w:r>
      <w:r>
        <w:rPr>
          <w:iCs/>
          <w:lang w:val="de-DE"/>
        </w:rPr>
        <w:t>)</w:t>
      </w:r>
    </w:p>
    <w:p w14:paraId="029E7C84" w14:textId="41670186" w:rsidR="00073C43" w:rsidRPr="00073C43" w:rsidRDefault="00073C43" w:rsidP="00073C43">
      <w:pPr>
        <w:pStyle w:val="NormalWeb"/>
        <w:numPr>
          <w:ilvl w:val="0"/>
          <w:numId w:val="12"/>
        </w:numPr>
        <w:jc w:val="both"/>
        <w:rPr>
          <w:iCs/>
        </w:rPr>
      </w:pPr>
      <m:oMath>
        <m:r>
          <w:rPr>
            <w:rFonts w:ascii="Cambria Math" w:hAnsi="Cambria Math"/>
          </w:rPr>
          <m:t>A</m:t>
        </m:r>
      </m:oMath>
      <w:r>
        <w:rPr>
          <w:iCs/>
        </w:rPr>
        <w:t xml:space="preserve"> adalah </w:t>
      </w:r>
      <w:r w:rsidRPr="00073C43">
        <w:rPr>
          <w:iCs/>
          <w:lang w:val="de-DE"/>
        </w:rPr>
        <w:t>area tempat perpindahan panas (m²)</w:t>
      </w:r>
    </w:p>
    <w:p w14:paraId="1D4EFAA1" w14:textId="77777777" w:rsidR="00073C43" w:rsidRDefault="00000000" w:rsidP="00073C43">
      <w:pPr>
        <w:pStyle w:val="NormalWeb"/>
        <w:numPr>
          <w:ilvl w:val="0"/>
          <w:numId w:val="12"/>
        </w:numPr>
        <w:jc w:val="both"/>
        <w:rPr>
          <w:iCs/>
        </w:rPr>
      </w:pPr>
      <m:oMath>
        <m:f>
          <m:fPr>
            <m:ctrlPr>
              <w:rPr>
                <w:rFonts w:ascii="Cambria Math" w:hAnsi="Cambria Math"/>
                <w:i/>
                <w:iCs/>
              </w:rPr>
            </m:ctrlPr>
          </m:fPr>
          <m:num>
            <m:r>
              <w:rPr>
                <w:rFonts w:ascii="Cambria Math" w:hAnsi="Cambria Math"/>
              </w:rPr>
              <m:t>dT</m:t>
            </m:r>
          </m:num>
          <m:den>
            <m:r>
              <w:rPr>
                <w:rFonts w:ascii="Cambria Math" w:hAnsi="Cambria Math"/>
              </w:rPr>
              <m:t>dx</m:t>
            </m:r>
          </m:den>
        </m:f>
      </m:oMath>
      <w:r w:rsidR="00073C43">
        <w:rPr>
          <w:iCs/>
        </w:rPr>
        <w:t xml:space="preserve"> adalah </w:t>
      </w:r>
      <w:r w:rsidR="00073C43" w:rsidRPr="00073C43">
        <w:rPr>
          <w:iCs/>
          <w:lang w:val="de-DE"/>
        </w:rPr>
        <w:t>gradien suhu (</w:t>
      </w:r>
      <m:oMath>
        <m:r>
          <w:rPr>
            <w:rFonts w:ascii="Cambria Math" w:hAnsi="Cambria Math"/>
            <w:lang w:val="de-DE"/>
          </w:rPr>
          <m:t>°</m:t>
        </m:r>
      </m:oMath>
      <w:r w:rsidR="00073C43" w:rsidRPr="00073C43">
        <w:rPr>
          <w:iCs/>
          <w:lang w:val="de-DE"/>
        </w:rPr>
        <w:t>C/m)</w:t>
      </w:r>
    </w:p>
    <w:p w14:paraId="02593A7B" w14:textId="1209E55D" w:rsidR="00073C43" w:rsidRDefault="00073C43" w:rsidP="0021735E">
      <w:pPr>
        <w:pStyle w:val="NormalWeb"/>
        <w:jc w:val="both"/>
      </w:pPr>
      <w:r>
        <w:t>Rumus ini digunakan untuk memahami seberapa cepat panas dapat dipindahkan dari mesin yang panas ke PCM dan seberapa efektif sistem pendingin dalam menstabilkan suhu mesin.</w:t>
      </w:r>
      <w:r>
        <w:rPr>
          <w:iCs/>
        </w:rPr>
        <w:t xml:space="preserve"> </w:t>
      </w:r>
      <w:r w:rsidRPr="00073C43">
        <w:rPr>
          <w:rStyle w:val="Strong"/>
          <w:b w:val="0"/>
          <w:bCs w:val="0"/>
        </w:rPr>
        <w:t>Perlawanan termal</w:t>
      </w:r>
      <w:r>
        <w:t xml:space="preserve"> juga diperhitungkan untuk mengukur seberapa baik material PCM menghambat aliran panas, dibandingkan dengan sistem pendingin konvensional. Perlawanan termal dihitung dengan rumus:</w:t>
      </w:r>
    </w:p>
    <w:p w14:paraId="26045EC9" w14:textId="0BA88CF7" w:rsidR="00073C43" w:rsidRPr="001C77C3" w:rsidRDefault="00073C43" w:rsidP="00073C43">
      <w:pPr>
        <w:pStyle w:val="NormalWeb"/>
        <w:ind w:left="360"/>
        <w:jc w:val="center"/>
      </w:pPr>
      <w:r>
        <w:rPr>
          <w:i/>
          <w:iCs/>
        </w:rPr>
        <w:t xml:space="preserve">R = </w:t>
      </w:r>
      <m:oMath>
        <m:f>
          <m:fPr>
            <m:ctrlPr>
              <w:rPr>
                <w:rFonts w:ascii="Cambria Math" w:hAnsi="Cambria Math"/>
                <w:i/>
                <w:iCs/>
              </w:rPr>
            </m:ctrlPr>
          </m:fPr>
          <m:num>
            <m:r>
              <w:rPr>
                <w:rFonts w:ascii="Cambria Math" w:hAnsi="Cambria Math"/>
              </w:rPr>
              <m:t>L</m:t>
            </m:r>
          </m:num>
          <m:den>
            <m:r>
              <w:rPr>
                <w:rFonts w:ascii="Cambria Math" w:hAnsi="Cambria Math"/>
              </w:rPr>
              <m:t>k∙A</m:t>
            </m:r>
          </m:den>
        </m:f>
        <m:r>
          <w:rPr>
            <w:rFonts w:ascii="Cambria Math" w:hAnsi="Cambria Math"/>
          </w:rPr>
          <m:t xml:space="preserve">  </m:t>
        </m:r>
        <m:r>
          <m:rPr>
            <m:sty m:val="p"/>
          </m:rPr>
          <w:rPr>
            <w:rFonts w:ascii="Cambria Math" w:hAnsi="Cambria Math"/>
          </w:rPr>
          <m:t>(Rumus 3)</m:t>
        </m:r>
      </m:oMath>
    </w:p>
    <w:p w14:paraId="55042DF8" w14:textId="4D51189B" w:rsidR="00073C43" w:rsidRDefault="00073C43" w:rsidP="00073C43">
      <w:pPr>
        <w:pStyle w:val="NormalWeb"/>
        <w:ind w:left="360"/>
        <w:jc w:val="both"/>
      </w:pPr>
      <w:proofErr w:type="gramStart"/>
      <w:r>
        <w:t>Dimana :</w:t>
      </w:r>
      <w:proofErr w:type="gramEnd"/>
      <w:r>
        <w:t xml:space="preserve"> </w:t>
      </w:r>
    </w:p>
    <w:p w14:paraId="507ABD98" w14:textId="0F665FAC" w:rsidR="00073C43" w:rsidRPr="0047032E" w:rsidRDefault="00073C43" w:rsidP="00073C43">
      <w:pPr>
        <w:pStyle w:val="NormalWeb"/>
        <w:numPr>
          <w:ilvl w:val="0"/>
          <w:numId w:val="13"/>
        </w:numPr>
        <w:jc w:val="both"/>
      </w:pPr>
      <w:r>
        <w:rPr>
          <w:i/>
          <w:iCs/>
        </w:rPr>
        <w:t xml:space="preserve">R </w:t>
      </w:r>
      <w:r w:rsidR="0047032E" w:rsidRPr="0047032E">
        <w:rPr>
          <w:lang w:val="de-DE"/>
        </w:rPr>
        <w:t>adalah perlawanan termal (m²·</w:t>
      </w:r>
      <w:r w:rsidR="0047032E">
        <w:rPr>
          <w:lang w:val="de-DE"/>
        </w:rPr>
        <w:t>K/W</w:t>
      </w:r>
      <w:r w:rsidR="0047032E" w:rsidRPr="0047032E">
        <w:rPr>
          <w:i/>
          <w:iCs/>
          <w:lang w:val="de-DE"/>
        </w:rPr>
        <w:t>)</w:t>
      </w:r>
    </w:p>
    <w:p w14:paraId="3BE72C8E" w14:textId="0B65B6BD" w:rsidR="0047032E" w:rsidRPr="0047032E" w:rsidRDefault="0047032E" w:rsidP="00073C43">
      <w:pPr>
        <w:pStyle w:val="NormalWeb"/>
        <w:numPr>
          <w:ilvl w:val="0"/>
          <w:numId w:val="13"/>
        </w:numPr>
        <w:jc w:val="both"/>
      </w:pPr>
      <w:r>
        <w:rPr>
          <w:i/>
          <w:iCs/>
          <w:lang w:val="de-DE"/>
        </w:rPr>
        <w:t xml:space="preserve">L </w:t>
      </w:r>
      <w:r>
        <w:rPr>
          <w:lang w:val="de-DE"/>
        </w:rPr>
        <w:t>adalah ketebalan material (m)</w:t>
      </w:r>
    </w:p>
    <w:p w14:paraId="6641EB6D" w14:textId="21BAE226" w:rsidR="0047032E" w:rsidRPr="0047032E" w:rsidRDefault="0047032E" w:rsidP="00073C43">
      <w:pPr>
        <w:pStyle w:val="NormalWeb"/>
        <w:numPr>
          <w:ilvl w:val="0"/>
          <w:numId w:val="13"/>
        </w:numPr>
        <w:jc w:val="both"/>
      </w:pPr>
      <w:r>
        <w:rPr>
          <w:i/>
          <w:iCs/>
          <w:lang w:val="de-DE"/>
        </w:rPr>
        <w:t xml:space="preserve">k </w:t>
      </w:r>
      <w:r>
        <w:rPr>
          <w:lang w:val="de-DE"/>
        </w:rPr>
        <w:t xml:space="preserve">adalah </w:t>
      </w:r>
      <w:r w:rsidRPr="0047032E">
        <w:rPr>
          <w:lang w:val="de-DE"/>
        </w:rPr>
        <w:t>konduktivitas termal material (W/m·K)</w:t>
      </w:r>
    </w:p>
    <w:p w14:paraId="211BB358" w14:textId="77777777" w:rsidR="0047032E" w:rsidRDefault="0047032E" w:rsidP="0047032E">
      <w:pPr>
        <w:pStyle w:val="NormalWeb"/>
        <w:numPr>
          <w:ilvl w:val="0"/>
          <w:numId w:val="13"/>
        </w:numPr>
        <w:jc w:val="both"/>
      </w:pPr>
      <w:r>
        <w:rPr>
          <w:i/>
          <w:iCs/>
          <w:lang w:val="de-DE"/>
        </w:rPr>
        <w:t xml:space="preserve">A </w:t>
      </w:r>
      <w:r>
        <w:rPr>
          <w:lang w:val="de-DE"/>
        </w:rPr>
        <w:t>adalah area permukaan material (</w:t>
      </w:r>
      <m:oMath>
        <m:sSup>
          <m:sSupPr>
            <m:ctrlPr>
              <w:rPr>
                <w:rFonts w:ascii="Cambria Math" w:hAnsi="Cambria Math"/>
                <w:i/>
                <w:lang w:val="de-DE"/>
              </w:rPr>
            </m:ctrlPr>
          </m:sSupPr>
          <m:e>
            <m:r>
              <m:rPr>
                <m:sty m:val="p"/>
              </m:rPr>
              <w:rPr>
                <w:rFonts w:ascii="Cambria Math" w:hAnsi="Cambria Math"/>
                <w:lang w:val="de-DE"/>
              </w:rPr>
              <m:t>m</m:t>
            </m:r>
          </m:e>
          <m:sup>
            <m:r>
              <w:rPr>
                <w:rFonts w:ascii="Cambria Math" w:hAnsi="Cambria Math"/>
                <w:lang w:val="de-DE"/>
              </w:rPr>
              <m:t>2</m:t>
            </m:r>
          </m:sup>
        </m:sSup>
      </m:oMath>
      <w:r>
        <w:rPr>
          <w:lang w:val="de-DE"/>
        </w:rPr>
        <w:t>)</w:t>
      </w:r>
    </w:p>
    <w:p w14:paraId="63C039A2" w14:textId="3732C9D2" w:rsidR="0047032E" w:rsidRDefault="009D75EA" w:rsidP="00356781">
      <w:pPr>
        <w:pStyle w:val="NormalWeb"/>
        <w:jc w:val="both"/>
      </w:pPr>
      <w:r>
        <w:t xml:space="preserve">   </w:t>
      </w:r>
      <w:r w:rsidRPr="009D75EA">
        <w:t>Untuk menganalisis perbedaan signifikan antara sistem pendingin berbasis PCM dan konvensional, kami menggunakan Analisis Varians (ANOVA) dengan tingkat signifikansi 0,05</w:t>
      </w:r>
      <w:r w:rsidR="00630792">
        <w:fldChar w:fldCharType="begin" w:fldLock="1"/>
      </w:r>
      <w:r w:rsidR="00BB0E43">
        <w:instrText>ADDIN CSL_CITATION {"citationItems":[{"id":"ITEM-1","itemData":{"DOI":"10.3390/buildings13061516","ISSN":"20755309","abstract":"PCMs are attractive for the future generation of buildings, where energy efficiency targets and thermal comfort expectations are increasingly prioritized. Experimental analysis of local thermal processes in these dynamic components and whole-building energy consumption predictions are essential for the proper implementation of PCMs in buildings. This paper discusses the experimental analysis of the thermophysical characteristics of both a latent heat storage material (PCM) and a product containing this PCM. The prototype product under investigation is a panelized PCM technology containing inorganic, salt-hydrate-based PCM. The thermal analysis includes studies of melting and freezing temperatures, enthalpy changes during phase change processes, nucleation intensity, sub-cooling effects, and PCM stability. The PCM’s stability is also investigated, as is the ability of PCM products to control local temperatures and peak load transmission times. Two inorganic PCM formulations based on calcium chloride hexahydrate (CaCl2.6H2O) were prepared and tested in laboratory conditions. Material-scale testing results were compared with outcomes from the system-scale analysis, using both laboratory test methods as well as field exposure in test huts. This work demonstrates that PCM technologies used in buildings can effectively control both the magnitude of thermal storage capacity as well as the time of the peak thermal load. It was found that commonly used material-scale testing methods may not always be beneficial in assessing the dynamic thermal performance characteristics of building technologies containing PCMs.","author":[{"dropping-particle":"","family":"Kośny","given":"Jan","non-dropping-particle":"","parse-names":false,"suffix":""},{"dropping-particle":"","family":"Thakkar","given":"Jay","non-dropping-particle":"","parse-names":false,"suffix":""},{"dropping-particle":"","family":"Kamidollayev","given":"Tlegen","non-dropping-particle":"","parse-names":false,"suffix":""},{"dropping-particle":"","family":"Sobkowicz","given":"Margaret J.","non-dropping-particle":"","parse-names":false,"suffix":""},{"dropping-particle":"","family":"Trelles","given":"Juan Pablo","non-dropping-particle":"","parse-names":false,"suffix":""},{"dropping-particle":"","family":"Schmid","given":"Cordula","non-dropping-particle":"","parse-names":false,"suffix":""},{"dropping-particle":"","family":"Phan","given":"Sampson","non-dropping-particle":"","parse-names":false,"suffix":""},{"dropping-particle":"","family":"Annavajjala","given":"Saibhargav","non-dropping-particle":"","parse-names":false,"suffix":""},{"dropping-particle":"","family":"Horwath","given":"Peter","non-dropping-particle":"","parse-names":false,"suffix":""}],"container-title":"Buildings","id":"ITEM-1","issue":"6","issued":{"date-parts":[["2023"]]},"page":"1-23","title":"Dynamic Thermal Performance Analysis of PCM Products Used for Energy Efficiency and Internal Climate Control in Buildings","type":"article-journal","volume":"13"},"uris":["http://www.mendeley.com/documents/?uuid=b46d84c6-38c1-4439-bb2b-b6b6f8124ad9"]}],"mendeley":{"formattedCitation":"[17]","plainTextFormattedCitation":"[17]","previouslyFormattedCitation":"[16]"},"properties":{"noteIndex":0},"schema":"https://github.com/citation-style-language/schema/raw/master/csl-citation.json"}</w:instrText>
      </w:r>
      <w:r w:rsidR="00630792">
        <w:fldChar w:fldCharType="separate"/>
      </w:r>
      <w:r w:rsidR="00BB0E43" w:rsidRPr="00BB0E43">
        <w:rPr>
          <w:noProof/>
        </w:rPr>
        <w:t>[17]</w:t>
      </w:r>
      <w:r w:rsidR="00630792">
        <w:fldChar w:fldCharType="end"/>
      </w:r>
      <w:r w:rsidRPr="009D75EA">
        <w:t>. Variabel independen adalah jenis sistem pendingin (PCM vs konvensional), sedangkan variabel dependen adalah pengukuran efisiensi bahan bakar, pengurangan emisi, dan waktu pemanasan.</w:t>
      </w:r>
      <w:r>
        <w:t xml:space="preserve"> </w:t>
      </w:r>
      <w:r w:rsidR="0047032E">
        <w:t>Melalui perhitungan ini, kami dapat mengevaluasi perbedaan antara perlawanan termal pada sistem pendingin berbasis PCM dan sistem konvensional. Hal ini membantu kami memahami seberapa efektif material PCM dalam menghantarkan atau menghalangi panas</w:t>
      </w:r>
      <w:r w:rsidR="0097484B">
        <w:fldChar w:fldCharType="begin" w:fldLock="1"/>
      </w:r>
      <w:r w:rsidR="00BB0E43">
        <w:instrText>ADDIN CSL_CITATION {"citationItems":[{"id":"ITEM-1","itemData":{"DOI":"10.3390/buildings13071595","ISSN":"20755309","abstract":"The air conditioning demand varies significantly in the hot and desert climates of the UAE due to diurnal temperature variation, seasonal shifts, and occupancy patterns. One of the challenges faced by the relatively higher energy-consuming UAE building stock is to optimize cooling capacity utilization and prevent excessive energy loss due to undesired cooling. A potential route to achieving such a goal involves cooling energy storage during low demand and releasing the stored cooling at peak demand times via thermal energy storage (TES). Latent heat thermal energy storage (LHTES) employing phase change materials (PCMs) provides impactful prospects for such a scheme, thus gaining tremendous attention from the scientific community. The primary goal of the current article is to provide a comprehensive state-of-the-art literature review on PCM-based TES for cooling applications to understand its efficacy, limitations, and future prospects. The article involves various applications, designs, and validations. The article emphasizes the importance of material innovations and heat transfer augmentation strategies to render this technology feasible for real-life integration into cooling systems.","author":[{"dropping-particle":"","family":"Masood","given":"Usman","non-dropping-particle":"","parse-names":false,"suffix":""},{"dropping-particle":"","family":"Haggag","given":"Mahmoud","non-dropping-particle":"","parse-names":false,"suffix":""},{"dropping-particle":"","family":"Hassan","given":"Ahmed","non-dropping-particle":"","parse-names":false,"suffix":""},{"dropping-particle":"","family":"Laghari","given":"Mohammad","non-dropping-particle":"","parse-names":false,"suffix":""}],"container-title":"Buildings","id":"ITEM-1","issue":"7","issued":{"date-parts":[["2023"]]},"page":"1-31","title":"A Review of Phase Change Materials as a Heat Storage Medium for Cooling Applications in the Built Environment","type":"article-journal","volume":"13"},"uris":["http://www.mendeley.com/documents/?uuid=83addf75-5a58-46ee-9602-1942419169f2"]}],"mendeley":{"formattedCitation":"[18]","plainTextFormattedCitation":"[18]","previouslyFormattedCitation":"[17]"},"properties":{"noteIndex":0},"schema":"https://github.com/citation-style-language/schema/raw/master/csl-citation.json"}</w:instrText>
      </w:r>
      <w:r w:rsidR="0097484B">
        <w:fldChar w:fldCharType="separate"/>
      </w:r>
      <w:r w:rsidR="00BB0E43" w:rsidRPr="00BB0E43">
        <w:rPr>
          <w:noProof/>
        </w:rPr>
        <w:t>[18]</w:t>
      </w:r>
      <w:r w:rsidR="0097484B">
        <w:fldChar w:fldCharType="end"/>
      </w:r>
      <w:r w:rsidR="0047032E">
        <w:t xml:space="preserve">. Selain perhitungan di atas, kami juga menggunakan metode statistik seperti </w:t>
      </w:r>
      <w:r w:rsidR="0047032E" w:rsidRPr="0047032E">
        <w:rPr>
          <w:rStyle w:val="Strong"/>
          <w:b w:val="0"/>
          <w:bCs w:val="0"/>
        </w:rPr>
        <w:t>Analisis Varians (ANOVA)</w:t>
      </w:r>
      <w:r w:rsidR="0047032E">
        <w:t xml:space="preserve"> untuk mengevaluasi apakah perbedaan kinerja sistem pendingin berbasis PCM dibandingkan dengan sistem konvensional adalah signifikan</w:t>
      </w:r>
      <w:r w:rsidR="00284670">
        <w:fldChar w:fldCharType="begin" w:fldLock="1"/>
      </w:r>
      <w:r w:rsidR="00BB0E43">
        <w:instrText>ADDIN CSL_CITATION {"citationItems":[{"id":"ITEM-1","itemData":{"DOI":"10.3390/su14063171","ISSN":"20711050","abstract":"Tropical region such as Darwin has similar weather patterns throughout the year, thus creating higher energy demands in residential buildings. Typically, buildings consume about 40 per cent of the total energy consumption for indoor heating and cooling. Therefore, building envelopes are linked with design strategies such as the use of thermal energy storage and phase change materials (PCM) to minimize this energy consumption by storing a large amount of thermal energy. Primarily, PCMs are targeted by researchers for use in different components of buildings for thermal efficiency; thus, this study aimed to provide a suitable PCM to optimize indoor thermal comfort and minimize the cooling loads of residential buildings in tropical climates through simulation of a tropical climate building and provide optimum thickness for the selected material. Microencapsulated PCM mixed with gypsum in wallboards were used to reduce the cooling load of a building located in Darwin. The cooling load of the building was calculated using Revit software. A comparison of the cooling load of the building was carried out using PCM-incorporated wallboards of thicknesses of 0 cm, 1 cm and 2 cm in Energy Plus software. The total cooling load decreased by 1.1% when the 1-centimetrethickness was applied to the wall, whereas a 1.5% reduction was obtained when a 2-centimetre-thick PCM layer was applied. Furthermore, the reduced cooling loads due to impregnation of the PCM-based gypsum wallboard gave reduced energy consumption. Ultimately, the 2-centimetre-thickness PCM-based gypsum wallboard gave a maximum reduction in cooling load with a 7.6% reduction in total site energy and 4.76% energy saving in USD/m2/year.","author":[{"dropping-particle":"","family":"Sangwan","given":"Punita","non-dropping-particle":"","parse-names":false,"suffix":""},{"dropping-particle":"","family":"Mehdizadeh-Rad","given":"Hooman","non-dropping-particle":"","parse-names":false,"suffix":""},{"dropping-particle":"","family":"Ng","given":"Anne Wai Man","non-dropping-particle":"","parse-names":false,"suffix":""},{"dropping-particle":"","family":"Tariq","given":"Muhammad Atiq Ur Rehman","non-dropping-particle":"","parse-names":false,"suffix":""},{"dropping-particle":"","family":"Nnachi","given":"Raphael Chukwuka","non-dropping-particle":"","parse-names":false,"suffix":""}],"container-title":"Sustainability (Switzerland)","id":"ITEM-1","issue":"6","issued":{"date-parts":[["2022"]]},"page":"1-20","title":"Performance Evaluation of Phase Change Materials to Reduce the Cooling Load of Buildings in a Tropical Climate","type":"article-journal","volume":"14"},"uris":["http://www.mendeley.com/documents/?uuid=881763a4-a594-4c82-bd89-2b4a0487ea23"]}],"mendeley":{"formattedCitation":"[19]","plainTextFormattedCitation":"[19]","previouslyFormattedCitation":"[18]"},"properties":{"noteIndex":0},"schema":"https://github.com/citation-style-language/schema/raw/master/csl-citation.json"}</w:instrText>
      </w:r>
      <w:r w:rsidR="00284670">
        <w:fldChar w:fldCharType="separate"/>
      </w:r>
      <w:r w:rsidR="00BB0E43" w:rsidRPr="00BB0E43">
        <w:rPr>
          <w:noProof/>
        </w:rPr>
        <w:t>[19]</w:t>
      </w:r>
      <w:r w:rsidR="00284670">
        <w:fldChar w:fldCharType="end"/>
      </w:r>
      <w:r w:rsidR="0047032E">
        <w:t>. Analisis ini memberikan wawasan lebih dalam mengenai pengaruh penggunaan PCM terhadap efisiensi pendinginan dan performa mesin.</w:t>
      </w:r>
    </w:p>
    <w:tbl>
      <w:tblPr>
        <w:tblStyle w:val="TableGrid"/>
        <w:tblW w:w="4129" w:type="dxa"/>
        <w:jc w:val="center"/>
        <w:tblLook w:val="04A0" w:firstRow="1" w:lastRow="0" w:firstColumn="1" w:lastColumn="0" w:noHBand="0" w:noVBand="1"/>
      </w:tblPr>
      <w:tblGrid>
        <w:gridCol w:w="771"/>
        <w:gridCol w:w="643"/>
        <w:gridCol w:w="626"/>
        <w:gridCol w:w="1276"/>
        <w:gridCol w:w="904"/>
      </w:tblGrid>
      <w:tr w:rsidR="00507BFD" w14:paraId="2829EB2E" w14:textId="77777777" w:rsidTr="00F94CE5">
        <w:trPr>
          <w:trHeight w:val="393"/>
          <w:jc w:val="center"/>
        </w:trPr>
        <w:tc>
          <w:tcPr>
            <w:tcW w:w="754" w:type="dxa"/>
          </w:tcPr>
          <w:p w14:paraId="07F81E6E" w14:textId="489FBF73" w:rsidR="00356781" w:rsidRPr="00356781" w:rsidRDefault="00356781" w:rsidP="00356781">
            <w:pPr>
              <w:pStyle w:val="NormalWeb"/>
              <w:jc w:val="center"/>
              <w:rPr>
                <w:b/>
                <w:bCs/>
              </w:rPr>
            </w:pPr>
            <w:proofErr w:type="gramStart"/>
            <w:r>
              <w:rPr>
                <w:b/>
                <w:bCs/>
              </w:rPr>
              <w:t xml:space="preserve">Jenis </w:t>
            </w:r>
            <w:r w:rsidR="00507BFD">
              <w:rPr>
                <w:b/>
                <w:bCs/>
              </w:rPr>
              <w:t xml:space="preserve"> </w:t>
            </w:r>
            <w:r>
              <w:rPr>
                <w:b/>
                <w:bCs/>
              </w:rPr>
              <w:t>PCM</w:t>
            </w:r>
            <w:proofErr w:type="gramEnd"/>
          </w:p>
        </w:tc>
        <w:tc>
          <w:tcPr>
            <w:tcW w:w="629" w:type="dxa"/>
          </w:tcPr>
          <w:p w14:paraId="54B4112A" w14:textId="47275C17" w:rsidR="00356781" w:rsidRPr="00356781" w:rsidRDefault="00356781" w:rsidP="00356781">
            <w:pPr>
              <w:pStyle w:val="NormalWeb"/>
              <w:jc w:val="center"/>
              <w:rPr>
                <w:b/>
                <w:bCs/>
              </w:rPr>
            </w:pPr>
            <w:r>
              <w:rPr>
                <w:b/>
                <w:bCs/>
              </w:rPr>
              <w:t xml:space="preserve">Kalor </w:t>
            </w:r>
            <w:r w:rsidR="00507BFD">
              <w:rPr>
                <w:b/>
                <w:bCs/>
              </w:rPr>
              <w:t>Laten (J/g)</w:t>
            </w:r>
          </w:p>
        </w:tc>
        <w:tc>
          <w:tcPr>
            <w:tcW w:w="612" w:type="dxa"/>
          </w:tcPr>
          <w:p w14:paraId="1B0362BC" w14:textId="722C71D1" w:rsidR="00356781" w:rsidRPr="00507BFD" w:rsidRDefault="00507BFD" w:rsidP="00356781">
            <w:pPr>
              <w:pStyle w:val="NormalWeb"/>
              <w:jc w:val="center"/>
              <w:rPr>
                <w:b/>
                <w:bCs/>
              </w:rPr>
            </w:pPr>
            <w:r>
              <w:rPr>
                <w:b/>
                <w:bCs/>
              </w:rPr>
              <w:t>Titik Leleh (</w:t>
            </w:r>
            <m:oMath>
              <m:r>
                <m:rPr>
                  <m:sty m:val="bi"/>
                </m:rPr>
                <w:rPr>
                  <w:rFonts w:ascii="Cambria Math" w:hAnsi="Cambria Math"/>
                </w:rPr>
                <m:t>℃)</m:t>
              </m:r>
            </m:oMath>
          </w:p>
        </w:tc>
        <w:tc>
          <w:tcPr>
            <w:tcW w:w="1249" w:type="dxa"/>
          </w:tcPr>
          <w:p w14:paraId="6BEF7E0B" w14:textId="3241E1EE" w:rsidR="00356781" w:rsidRPr="00507BFD" w:rsidRDefault="00507BFD" w:rsidP="00356781">
            <w:pPr>
              <w:pStyle w:val="NormalWeb"/>
              <w:jc w:val="center"/>
              <w:rPr>
                <w:b/>
                <w:bCs/>
              </w:rPr>
            </w:pPr>
            <w:r>
              <w:rPr>
                <w:b/>
                <w:bCs/>
              </w:rPr>
              <w:t>Konduktivitas Termal (W/m</w:t>
            </w:r>
            <m:oMath>
              <m:r>
                <m:rPr>
                  <m:sty m:val="bi"/>
                </m:rPr>
                <w:rPr>
                  <w:rFonts w:ascii="Cambria Math" w:hAnsi="Cambria Math"/>
                </w:rPr>
                <m:t>∙k)</m:t>
              </m:r>
            </m:oMath>
          </w:p>
        </w:tc>
        <w:tc>
          <w:tcPr>
            <w:tcW w:w="885" w:type="dxa"/>
          </w:tcPr>
          <w:p w14:paraId="5DC34B3A" w14:textId="38F307E7" w:rsidR="00356781" w:rsidRDefault="00507BFD" w:rsidP="00356781">
            <w:pPr>
              <w:pStyle w:val="NormalWeb"/>
              <w:jc w:val="center"/>
            </w:pPr>
            <w:r>
              <w:t>Kenaikan Efisiensi (%)</w:t>
            </w:r>
          </w:p>
        </w:tc>
      </w:tr>
      <w:tr w:rsidR="00507BFD" w14:paraId="194BA4C9" w14:textId="77777777" w:rsidTr="00F94CE5">
        <w:trPr>
          <w:trHeight w:val="74"/>
          <w:jc w:val="center"/>
        </w:trPr>
        <w:tc>
          <w:tcPr>
            <w:tcW w:w="754" w:type="dxa"/>
          </w:tcPr>
          <w:p w14:paraId="6B3007E5" w14:textId="34040264" w:rsidR="00356781" w:rsidRDefault="00507BFD" w:rsidP="00356781">
            <w:pPr>
              <w:pStyle w:val="NormalWeb"/>
              <w:jc w:val="center"/>
            </w:pPr>
            <w:r>
              <w:t>Parafin</w:t>
            </w:r>
          </w:p>
        </w:tc>
        <w:tc>
          <w:tcPr>
            <w:tcW w:w="629" w:type="dxa"/>
          </w:tcPr>
          <w:p w14:paraId="2CABC145" w14:textId="63B712A0" w:rsidR="00356781" w:rsidRDefault="00507BFD" w:rsidP="00356781">
            <w:pPr>
              <w:pStyle w:val="NormalWeb"/>
              <w:jc w:val="center"/>
            </w:pPr>
            <w:r>
              <w:t>150</w:t>
            </w:r>
          </w:p>
        </w:tc>
        <w:tc>
          <w:tcPr>
            <w:tcW w:w="612" w:type="dxa"/>
          </w:tcPr>
          <w:p w14:paraId="54224F41" w14:textId="20C7674D" w:rsidR="00356781" w:rsidRDefault="00507BFD" w:rsidP="00356781">
            <w:pPr>
              <w:pStyle w:val="NormalWeb"/>
              <w:jc w:val="center"/>
            </w:pPr>
            <w:r>
              <w:t>80-120</w:t>
            </w:r>
          </w:p>
        </w:tc>
        <w:tc>
          <w:tcPr>
            <w:tcW w:w="1249" w:type="dxa"/>
          </w:tcPr>
          <w:p w14:paraId="43474CA0" w14:textId="3924D913" w:rsidR="00356781" w:rsidRDefault="00507BFD" w:rsidP="00356781">
            <w:pPr>
              <w:pStyle w:val="NormalWeb"/>
              <w:jc w:val="center"/>
            </w:pPr>
            <w:r>
              <w:t>0.2</w:t>
            </w:r>
          </w:p>
        </w:tc>
        <w:tc>
          <w:tcPr>
            <w:tcW w:w="885" w:type="dxa"/>
          </w:tcPr>
          <w:p w14:paraId="21537210" w14:textId="3C3E8346" w:rsidR="00356781" w:rsidRDefault="00507BFD" w:rsidP="00356781">
            <w:pPr>
              <w:pStyle w:val="NormalWeb"/>
              <w:jc w:val="center"/>
            </w:pPr>
            <w:r>
              <w:t>7%</w:t>
            </w:r>
          </w:p>
        </w:tc>
      </w:tr>
      <w:tr w:rsidR="00507BFD" w14:paraId="158C7F84" w14:textId="77777777" w:rsidTr="00F94CE5">
        <w:trPr>
          <w:trHeight w:val="77"/>
          <w:jc w:val="center"/>
        </w:trPr>
        <w:tc>
          <w:tcPr>
            <w:tcW w:w="754" w:type="dxa"/>
          </w:tcPr>
          <w:p w14:paraId="05FD65C0" w14:textId="1AEAD6CB" w:rsidR="00356781" w:rsidRDefault="00507BFD" w:rsidP="00356781">
            <w:pPr>
              <w:pStyle w:val="NormalWeb"/>
              <w:jc w:val="center"/>
            </w:pPr>
            <w:r>
              <w:t>Garam Hidrat</w:t>
            </w:r>
          </w:p>
        </w:tc>
        <w:tc>
          <w:tcPr>
            <w:tcW w:w="629" w:type="dxa"/>
          </w:tcPr>
          <w:p w14:paraId="6535291A" w14:textId="706A6514" w:rsidR="00356781" w:rsidRDefault="00507BFD" w:rsidP="00356781">
            <w:pPr>
              <w:pStyle w:val="NormalWeb"/>
              <w:jc w:val="center"/>
            </w:pPr>
            <w:r>
              <w:t>200</w:t>
            </w:r>
          </w:p>
        </w:tc>
        <w:tc>
          <w:tcPr>
            <w:tcW w:w="612" w:type="dxa"/>
          </w:tcPr>
          <w:p w14:paraId="4376A6AF" w14:textId="13779AE7" w:rsidR="00356781" w:rsidRDefault="00507BFD" w:rsidP="00356781">
            <w:pPr>
              <w:pStyle w:val="NormalWeb"/>
              <w:jc w:val="center"/>
            </w:pPr>
            <w:r>
              <w:t>60-80</w:t>
            </w:r>
          </w:p>
        </w:tc>
        <w:tc>
          <w:tcPr>
            <w:tcW w:w="1249" w:type="dxa"/>
          </w:tcPr>
          <w:p w14:paraId="39E5520E" w14:textId="68569F66" w:rsidR="00356781" w:rsidRDefault="00507BFD" w:rsidP="00356781">
            <w:pPr>
              <w:pStyle w:val="NormalWeb"/>
              <w:jc w:val="center"/>
            </w:pPr>
            <w:r>
              <w:t>0.5</w:t>
            </w:r>
          </w:p>
        </w:tc>
        <w:tc>
          <w:tcPr>
            <w:tcW w:w="885" w:type="dxa"/>
          </w:tcPr>
          <w:p w14:paraId="2D89ABB1" w14:textId="7F90979F" w:rsidR="00356781" w:rsidRDefault="00507BFD" w:rsidP="00356781">
            <w:pPr>
              <w:pStyle w:val="NormalWeb"/>
              <w:jc w:val="center"/>
            </w:pPr>
            <w:r>
              <w:t>10%</w:t>
            </w:r>
          </w:p>
        </w:tc>
      </w:tr>
      <w:tr w:rsidR="00507BFD" w14:paraId="12F47389" w14:textId="77777777" w:rsidTr="00F94CE5">
        <w:trPr>
          <w:trHeight w:val="74"/>
          <w:jc w:val="center"/>
        </w:trPr>
        <w:tc>
          <w:tcPr>
            <w:tcW w:w="754" w:type="dxa"/>
          </w:tcPr>
          <w:p w14:paraId="4A04B91A" w14:textId="3F96A39B" w:rsidR="00356781" w:rsidRDefault="00507BFD" w:rsidP="00356781">
            <w:pPr>
              <w:pStyle w:val="NormalWeb"/>
              <w:jc w:val="center"/>
            </w:pPr>
            <w:r>
              <w:t>Minyak Kelapa (Bio)</w:t>
            </w:r>
          </w:p>
        </w:tc>
        <w:tc>
          <w:tcPr>
            <w:tcW w:w="629" w:type="dxa"/>
          </w:tcPr>
          <w:p w14:paraId="323E0598" w14:textId="728938D7" w:rsidR="00356781" w:rsidRDefault="00507BFD" w:rsidP="00356781">
            <w:pPr>
              <w:pStyle w:val="NormalWeb"/>
              <w:jc w:val="center"/>
            </w:pPr>
            <w:r>
              <w:t>100</w:t>
            </w:r>
          </w:p>
        </w:tc>
        <w:tc>
          <w:tcPr>
            <w:tcW w:w="612" w:type="dxa"/>
          </w:tcPr>
          <w:p w14:paraId="10696852" w14:textId="54F72C2F" w:rsidR="00356781" w:rsidRDefault="00507BFD" w:rsidP="00356781">
            <w:pPr>
              <w:pStyle w:val="NormalWeb"/>
              <w:jc w:val="center"/>
            </w:pPr>
            <w:r>
              <w:t>50-60</w:t>
            </w:r>
          </w:p>
        </w:tc>
        <w:tc>
          <w:tcPr>
            <w:tcW w:w="1249" w:type="dxa"/>
          </w:tcPr>
          <w:p w14:paraId="36D3CBEF" w14:textId="57C91780" w:rsidR="00356781" w:rsidRDefault="00507BFD" w:rsidP="00356781">
            <w:pPr>
              <w:pStyle w:val="NormalWeb"/>
              <w:jc w:val="center"/>
            </w:pPr>
            <w:r>
              <w:t>0.3</w:t>
            </w:r>
          </w:p>
        </w:tc>
        <w:tc>
          <w:tcPr>
            <w:tcW w:w="885" w:type="dxa"/>
          </w:tcPr>
          <w:p w14:paraId="764367DD" w14:textId="45ECCE32" w:rsidR="00356781" w:rsidRDefault="00507BFD" w:rsidP="00356781">
            <w:pPr>
              <w:pStyle w:val="NormalWeb"/>
              <w:jc w:val="center"/>
            </w:pPr>
            <w:r>
              <w:t>5%</w:t>
            </w:r>
          </w:p>
        </w:tc>
      </w:tr>
    </w:tbl>
    <w:p w14:paraId="1D0C79E2" w14:textId="3A6ADE65" w:rsidR="00356781" w:rsidRPr="00507BFD" w:rsidRDefault="00507BFD" w:rsidP="00356781">
      <w:pPr>
        <w:pStyle w:val="NormalWeb"/>
        <w:jc w:val="center"/>
      </w:pPr>
      <w:r>
        <w:rPr>
          <w:b/>
          <w:bCs/>
        </w:rPr>
        <w:lastRenderedPageBreak/>
        <w:t xml:space="preserve">Tabel </w:t>
      </w:r>
      <w:r w:rsidR="00CC2AFC">
        <w:rPr>
          <w:b/>
          <w:bCs/>
        </w:rPr>
        <w:t>6</w:t>
      </w:r>
      <w:r>
        <w:rPr>
          <w:b/>
          <w:bCs/>
        </w:rPr>
        <w:t xml:space="preserve">. </w:t>
      </w:r>
      <w:r>
        <w:t>Metrik Kinerja PCM</w:t>
      </w:r>
    </w:p>
    <w:p w14:paraId="3AB4F898" w14:textId="77777777" w:rsidR="00193AF4" w:rsidRPr="00193AF4" w:rsidRDefault="00193AF4" w:rsidP="00193AF4">
      <w:pPr>
        <w:pStyle w:val="TTPSectionHeading"/>
        <w:spacing w:before="0"/>
        <w:ind w:firstLine="284"/>
        <w:rPr>
          <w:b w:val="0"/>
          <w:bCs w:val="0"/>
        </w:rPr>
      </w:pPr>
      <w:r w:rsidRPr="00193AF4">
        <w:rPr>
          <w:b w:val="0"/>
          <w:bCs w:val="0"/>
        </w:rPr>
        <w:t xml:space="preserve">Tabel di atas membandingkan beberapa jenis </w:t>
      </w:r>
      <w:r w:rsidRPr="00193AF4">
        <w:rPr>
          <w:b w:val="0"/>
          <w:bCs w:val="0"/>
          <w:i/>
          <w:iCs/>
        </w:rPr>
        <w:t>Phase Change Material</w:t>
      </w:r>
      <w:r w:rsidRPr="00193AF4">
        <w:rPr>
          <w:b w:val="0"/>
          <w:bCs w:val="0"/>
        </w:rPr>
        <w:t xml:space="preserve"> (PCM) berdasarkan kalor laten, titik leleh, konduktivitas termal, dan efisiensi sistem pendinginan. Garam Hidrat memiliki kapasitas penyimpanan panas tertinggi (200 J/g), lebih baik dari parafin (150 J/g) dan minyak kelapa bio (100 J/g). Meskipun minyak kelapa bio memiliki kalor laten lebih rendah, titik lelehnya lebih rendah (50-60°C), sehingga bekerja lebih cepat pada suhu rendah. Dari segi konduktivitas termal, garam hidrat (0.5 W/m·K) lebih efisien dalam mentransfer panas dibandingkan parafin (0.2 W/m·K), sementara minyak kelapa bio berada di tengah (0.3 W/m·K). Dalam hal efisiensi, garam hidrat menunjukkan efisiensi terbaik (10%), diikuti parafin (7%), dan minyak kelapa bio (5%), dengan garam hidrat memberikan kinerja pendinginan terbaik secara keseluruhan.</w:t>
      </w:r>
    </w:p>
    <w:p w14:paraId="74818527" w14:textId="77777777" w:rsidR="009B4ED6" w:rsidRPr="002A6DEB" w:rsidRDefault="009B4ED6" w:rsidP="00D14E13">
      <w:pPr>
        <w:pStyle w:val="TTPParagraphothers"/>
        <w:ind w:firstLine="0"/>
        <w:rPr>
          <w:lang w:val="id-ID"/>
        </w:rPr>
      </w:pPr>
    </w:p>
    <w:p w14:paraId="5BEF6652" w14:textId="77777777" w:rsidR="008C5D31" w:rsidRDefault="00036594" w:rsidP="00E11D24">
      <w:pPr>
        <w:pStyle w:val="TTPSectionHeading"/>
        <w:numPr>
          <w:ilvl w:val="0"/>
          <w:numId w:val="4"/>
        </w:numPr>
        <w:spacing w:before="0"/>
        <w:ind w:left="284" w:hanging="284"/>
        <w:rPr>
          <w:lang w:val="id-ID"/>
        </w:rPr>
      </w:pPr>
      <w:r w:rsidRPr="002A6DEB">
        <w:rPr>
          <w:lang w:val="id-ID"/>
        </w:rPr>
        <w:t xml:space="preserve">Hasil </w:t>
      </w:r>
      <w:r w:rsidRPr="0040261E">
        <w:t>dan</w:t>
      </w:r>
      <w:r w:rsidRPr="002A6DEB">
        <w:rPr>
          <w:lang w:val="id-ID"/>
        </w:rPr>
        <w:t xml:space="preserve"> Pembahasan</w:t>
      </w:r>
    </w:p>
    <w:p w14:paraId="64D2CBE6" w14:textId="12F000FF" w:rsidR="00237F9D" w:rsidRPr="00237F9D" w:rsidRDefault="008C5D31" w:rsidP="00237F9D">
      <w:pPr>
        <w:pStyle w:val="TTPSectionHeading"/>
        <w:spacing w:before="0"/>
        <w:rPr>
          <w:b w:val="0"/>
          <w:bCs w:val="0"/>
        </w:rPr>
      </w:pPr>
      <w:r>
        <w:rPr>
          <w:b w:val="0"/>
          <w:bCs w:val="0"/>
          <w:lang w:val="de-DE"/>
        </w:rPr>
        <w:t xml:space="preserve">     </w:t>
      </w:r>
      <w:r w:rsidR="00237F9D" w:rsidRPr="00237F9D">
        <w:rPr>
          <w:b w:val="0"/>
          <w:bCs w:val="0"/>
        </w:rPr>
        <w:t xml:space="preserve">Penelitian ini mengkaji penggunaan </w:t>
      </w:r>
      <w:r w:rsidR="00237F9D" w:rsidRPr="00237F9D">
        <w:rPr>
          <w:b w:val="0"/>
          <w:bCs w:val="0"/>
          <w:i/>
          <w:iCs/>
        </w:rPr>
        <w:t>Phase Change Material</w:t>
      </w:r>
      <w:r w:rsidR="00237F9D" w:rsidRPr="00237F9D">
        <w:rPr>
          <w:b w:val="0"/>
          <w:bCs w:val="0"/>
        </w:rPr>
        <w:t xml:space="preserve"> (PCM) dalam sistem pendinginan mesin pembakaran internal untuk meningkatkan efisiensi pendinginan, mengurangi emisi gas buang, dan meningkatkan efisiensi bahan bakar</w:t>
      </w:r>
      <w:r w:rsidR="0097484B">
        <w:rPr>
          <w:b w:val="0"/>
          <w:bCs w:val="0"/>
        </w:rPr>
        <w:fldChar w:fldCharType="begin" w:fldLock="1"/>
      </w:r>
      <w:r w:rsidR="00BB0E43">
        <w:rPr>
          <w:b w:val="0"/>
          <w:bCs w:val="0"/>
        </w:rPr>
        <w:instrText>ADDIN CSL_CITATION {"citationItems":[{"id":"ITEM-1","itemData":{"DOI":"10.3390/s23083972","ISSN":"14248220","PMID":"37112312","abstract":"Pollutants in exhaust gases and the high fuel consumption of internal combustion engines remain key issues in the automotive industry despite the emergence of electric vehicles. Engine overheating is a major cause of these problems. Traditionally, engine overheating was solved using electric pumps and cooling fans with electrically operated thermostats. This method can be applied using active cooling systems that are currently available on the market. However, the performance of this method is undermined by its delayed response time to activate the main valve of the thermostat and the dependence of the coolant flow direction control on the engine. This study proposes a novel active engine cooling system incorporating a shape memory alloy-based thermostat. After discussing the operating principles, the governing equations of motion were formulated and analyzed using COMSOL Multiphysics and MATLAB. The results show that the proposed method improved the response time required to change the coolant flow direction and led to a coolant temperature difference of 4.90 °C at 90 °C cooling conditions. This result indicates that the proposed system can be applied to existing internal combustion engines to enhance their performance in terms of reduced pollution and fuel consumption.","author":[{"dropping-particle":"","family":"Turabimana","given":"Pacifique","non-dropping-particle":"","parse-names":false,"suffix":""},{"dropping-particle":"","family":"Sohn","given":"Jung Woo","non-dropping-particle":"","parse-names":false,"suffix":""},{"dropping-particle":"","family":"Choi","given":"Seung Bok","non-dropping-particle":"","parse-names":false,"suffix":""}],"container-title":"Sensors","id":"ITEM-1","issue":"8","issued":{"date-parts":[["2023"]]},"page":"1-22","title":"A Novel Active Cooling System for Internal Combustion Engine Using Shape Memory Alloy Based Thermostat","type":"article-journal","volume":"23"},"uris":["http://www.mendeley.com/documents/?uuid=f9436ffd-fabf-4a26-99d6-4ce669343111"]}],"mendeley":{"formattedCitation":"[20]","plainTextFormattedCitation":"[20]","previouslyFormattedCitation":"[19]"},"properties":{"noteIndex":0},"schema":"https://github.com/citation-style-language/schema/raw/master/csl-citation.json"}</w:instrText>
      </w:r>
      <w:r w:rsidR="0097484B">
        <w:rPr>
          <w:b w:val="0"/>
          <w:bCs w:val="0"/>
        </w:rPr>
        <w:fldChar w:fldCharType="separate"/>
      </w:r>
      <w:r w:rsidR="00BB0E43" w:rsidRPr="00BB0E43">
        <w:rPr>
          <w:b w:val="0"/>
          <w:bCs w:val="0"/>
          <w:noProof/>
        </w:rPr>
        <w:t>[20]</w:t>
      </w:r>
      <w:r w:rsidR="0097484B">
        <w:rPr>
          <w:b w:val="0"/>
          <w:bCs w:val="0"/>
        </w:rPr>
        <w:fldChar w:fldCharType="end"/>
      </w:r>
      <w:r w:rsidR="00237F9D" w:rsidRPr="00237F9D">
        <w:rPr>
          <w:b w:val="0"/>
          <w:bCs w:val="0"/>
        </w:rPr>
        <w:t>. Hasil uji t menunjukkan bahwa perbedaan efisiensi bahan bakar antara sistem PCM dan sistem konvensional signifikan, dengan nilai p = 0.03 (p &lt; 0.05), yang membuktikan bahwa sistem PCM lebih efisien dalam penggunaan bahan bakar dibandingkan dengan sistem konvensional.</w:t>
      </w:r>
    </w:p>
    <w:p w14:paraId="05E529CC" w14:textId="2D07685A" w:rsidR="00237F9D" w:rsidRPr="00237F9D" w:rsidRDefault="00237F9D" w:rsidP="00237F9D">
      <w:pPr>
        <w:pStyle w:val="TTPSectionHeading"/>
        <w:spacing w:before="0"/>
        <w:rPr>
          <w:b w:val="0"/>
          <w:bCs w:val="0"/>
        </w:rPr>
      </w:pPr>
      <w:r w:rsidRPr="00237F9D">
        <w:rPr>
          <w:b w:val="0"/>
          <w:bCs w:val="0"/>
        </w:rPr>
        <w:t>Selain itu, analisis regresi linear menunjukkan adanya hubungan positif yang kuat antara suhu mesin dan efisiensi pendinginan, dengan koefisien 0.75</w:t>
      </w:r>
      <w:r w:rsidR="004540FB">
        <w:rPr>
          <w:b w:val="0"/>
          <w:bCs w:val="0"/>
        </w:rPr>
        <w:fldChar w:fldCharType="begin" w:fldLock="1"/>
      </w:r>
      <w:r w:rsidR="00BB0E43">
        <w:rPr>
          <w:b w:val="0"/>
          <w:bCs w:val="0"/>
        </w:rPr>
        <w:instrText>ADDIN CSL_CITATION {"citationItems":[{"id":"ITEM-1","itemData":{"DOI":"10.3390/su142215058","ISSN":"20711050","abstract":"A fuel efficiency of a ship engine increases with cooling inlet air. This might be performed by the chillers, which transform the heat of engine exhaust gas and scavenge air for refrigeration. The effect gained due to cooling depends on the intake air temperature drop and the time of engine operation at decreased intake air temperature. Thus, the cooling degree hour (CDH) number, calculated as air temperature depression multiplied by the duration of engine operation at reduced intake air temperature, is used as a primary criterion to estimate the engine fuel efficiency enhancement due to intake air cooling over the ship routes. The engine intake air cooling potential is limited by its value, available according to engine exhaust heat and the efficiency of heat conversion to refrigeration in the chiller, evaluated by the coefficient of performance (COP). Therefore, it should be determined by comparing both the needed and available values of CDH. The ejector chiller (ECh) was chosen for engine exhaust gas heat recovery to refrigeration as the simplest and cheapest, although it has a relatively low COP of about 0.3 to 0.35. However, the ECh generally consists of heat exchanges which are mostly adapted to be placed in free spaces and can be mounted on the transverse and board side bulkheads in the ship engine room. The values of sucked air temperature depression and engine fuel consumption reduction at varying temperatures and humidity of ambient air on the route were evaluated.","author":[{"dropping-particle":"","family":"Yang","given":"Zongming","non-dropping-particle":"","parse-names":false,"suffix":""},{"dropping-particle":"","family":"Radchenko","given":"Roman","non-dropping-particle":"","parse-names":false,"suffix":""},{"dropping-particle":"","family":"Radchenko","given":"Mykola","non-dropping-particle":"","parse-names":false,"suffix":""},{"dropping-particle":"","family":"Radchenko","given":"Andrii","non-dropping-particle":"","parse-names":false,"suffix":""},{"dropping-particle":"","family":"Kornienko","given":"Victoria","non-dropping-particle":"","parse-names":false,"suffix":""}],"container-title":"Sustainability (Switzerland)","id":"ITEM-1","issue":"22","issued":{"date-parts":[["2022"]]},"page":"1-15","title":"Cooling Potential of Ship Engine Intake Air Cooling and Its Realization on the Route Line †","type":"article-journal","volume":"14"},"uris":["http://www.mendeley.com/documents/?uuid=672a8f90-7c05-48ae-a5b2-edd6d2dbd695"]}],"mendeley":{"formattedCitation":"[21]","plainTextFormattedCitation":"[21]","previouslyFormattedCitation":"[20]"},"properties":{"noteIndex":0},"schema":"https://github.com/citation-style-language/schema/raw/master/csl-citation.json"}</w:instrText>
      </w:r>
      <w:r w:rsidR="004540FB">
        <w:rPr>
          <w:b w:val="0"/>
          <w:bCs w:val="0"/>
        </w:rPr>
        <w:fldChar w:fldCharType="separate"/>
      </w:r>
      <w:r w:rsidR="00BB0E43" w:rsidRPr="00BB0E43">
        <w:rPr>
          <w:b w:val="0"/>
          <w:bCs w:val="0"/>
          <w:noProof/>
        </w:rPr>
        <w:t>[21]</w:t>
      </w:r>
      <w:r w:rsidR="004540FB">
        <w:rPr>
          <w:b w:val="0"/>
          <w:bCs w:val="0"/>
        </w:rPr>
        <w:fldChar w:fldCharType="end"/>
      </w:r>
      <w:r w:rsidRPr="00237F9D">
        <w:rPr>
          <w:b w:val="0"/>
          <w:bCs w:val="0"/>
        </w:rPr>
        <w:t>. Hal ini berarti bahwa setiap kenaikan suhu mesin sebesar 1°C meningkatkan efisiensi pendinginan sebesar 0.75%.</w:t>
      </w:r>
    </w:p>
    <w:p w14:paraId="43813886" w14:textId="4CB44912" w:rsidR="00237F9D" w:rsidRPr="00237F9D" w:rsidRDefault="00237F9D" w:rsidP="00237F9D">
      <w:pPr>
        <w:pStyle w:val="TTPSectionHeading"/>
        <w:spacing w:before="0"/>
        <w:rPr>
          <w:b w:val="0"/>
          <w:bCs w:val="0"/>
        </w:rPr>
      </w:pPr>
      <w:r w:rsidRPr="00237F9D">
        <w:rPr>
          <w:b w:val="0"/>
          <w:bCs w:val="0"/>
        </w:rPr>
        <w:t xml:space="preserve">Hasil eksperimen juga menunjukkan bahwa PCM mampu meningkatkan efisiensi </w:t>
      </w:r>
      <w:r w:rsidRPr="00237F9D">
        <w:rPr>
          <w:b w:val="0"/>
          <w:bCs w:val="0"/>
        </w:rPr>
        <w:t>pendinginan hingga 20%, mengurangi emisi gas buang antara 15% hingga 40%, serta meningkatkan efisiensi bahan bakar antara 3% hingga 7%</w:t>
      </w:r>
      <w:r w:rsidR="000F3E3D">
        <w:rPr>
          <w:b w:val="0"/>
          <w:bCs w:val="0"/>
        </w:rPr>
        <w:fldChar w:fldCharType="begin" w:fldLock="1"/>
      </w:r>
      <w:r w:rsidR="00BB0E43">
        <w:rPr>
          <w:b w:val="0"/>
          <w:bCs w:val="0"/>
        </w:rPr>
        <w:instrText>ADDIN CSL_CITATION {"citationItems":[{"id":"ITEM-1","itemData":{"DOI":"10.3390/en15041459","ISSN":"19961073","abstract":"The use of phase change material (PCM) as a thermal energy storage system integrated in new buildings, and as retrofits in old buildings, proved its merit as promising renewable energy source. Heating and cooling building applications of PCM have been studied by plenty of scientists, globally, on the basis of numerical and experimental analysis. The performed experiments have mainly focused on one application—active or passive—using permanent prototype design for a certain duration and weather condition. The current study is a new review that focuses on two complementary aspects: (1) Reviewing latest studies in PCM domain and assessing the thermal performance of implemented prototypes within the conducted PCM experimental studies, namely, the effect of the design on the number of acceptable variables and possible PCM applications; and (2) suggesting a new, advanced, flexible, and modular prototype designed to enable several applications of PCM to be adapted and combined within the model. It was implied that the new design allows different configurations that are lacking in the literature and serves for future PCM building applications of thermal analysis towards PCM integration optimization, as an attempt for transforming residential compartments into net zero energy buildings. The designed prototype overcomes the deficiencies found in previous reviewed experimental facilities.","author":[{"dropping-particle":"","family":"Faraj","given":"Khaireldin","non-dropping-particle":"","parse-names":false,"suffix":""},{"dropping-particle":"","family":"Khaled","given":"Mahmoud","non-dropping-particle":"","parse-names":false,"suffix":""},{"dropping-particle":"","family":"Faraj","given":"Jalal","non-dropping-particle":"","parse-names":false,"suffix":""},{"dropping-particle":"","family":"Hachem","given":"Farouk","non-dropping-particle":"","parse-names":false,"suffix":""},{"dropping-particle":"","family":"Castelain","given":"Cathy","non-dropping-particle":"","parse-names":false,"suffix":""}],"container-title":"Energies","id":"ITEM-1","issue":"4","issued":{"date-parts":[["2022"]]},"page":"1-43","title":"A Summary Review on Experimental Studies for PCM Building Applications: Towards Advanced Modular Prototype","type":"article-journal","volume":"15"},"uris":["http://www.mendeley.com/documents/?uuid=780214c2-aecb-4ac0-a49f-9dc42636d04e"]}],"mendeley":{"formattedCitation":"[22]","plainTextFormattedCitation":"[22]","previouslyFormattedCitation":"[21]"},"properties":{"noteIndex":0},"schema":"https://github.com/citation-style-language/schema/raw/master/csl-citation.json"}</w:instrText>
      </w:r>
      <w:r w:rsidR="000F3E3D">
        <w:rPr>
          <w:b w:val="0"/>
          <w:bCs w:val="0"/>
        </w:rPr>
        <w:fldChar w:fldCharType="separate"/>
      </w:r>
      <w:r w:rsidR="00BB0E43" w:rsidRPr="00BB0E43">
        <w:rPr>
          <w:b w:val="0"/>
          <w:bCs w:val="0"/>
          <w:noProof/>
        </w:rPr>
        <w:t>[22]</w:t>
      </w:r>
      <w:r w:rsidR="000F3E3D">
        <w:rPr>
          <w:b w:val="0"/>
          <w:bCs w:val="0"/>
        </w:rPr>
        <w:fldChar w:fldCharType="end"/>
      </w:r>
      <w:r w:rsidRPr="00237F9D">
        <w:rPr>
          <w:b w:val="0"/>
          <w:bCs w:val="0"/>
        </w:rPr>
        <w:t>. Dibandingkan dengan sistem konvensional, penggunaan PCM mengurangi berat sistem hingga 35%, mempercepat waktu pemanasan mesin antara 30% hingga 60%, dan meningkatkan stabilitas suhu coolant hingga 45%.</w:t>
      </w:r>
    </w:p>
    <w:tbl>
      <w:tblPr>
        <w:tblStyle w:val="TableGrid"/>
        <w:tblW w:w="3818" w:type="dxa"/>
        <w:jc w:val="center"/>
        <w:tblLook w:val="04A0" w:firstRow="1" w:lastRow="0" w:firstColumn="1" w:lastColumn="0" w:noHBand="0" w:noVBand="1"/>
      </w:tblPr>
      <w:tblGrid>
        <w:gridCol w:w="1534"/>
        <w:gridCol w:w="1205"/>
        <w:gridCol w:w="1481"/>
      </w:tblGrid>
      <w:tr w:rsidR="00680A5E" w14:paraId="5D28B825" w14:textId="77777777" w:rsidTr="00680A5E">
        <w:trPr>
          <w:trHeight w:val="339"/>
          <w:jc w:val="center"/>
        </w:trPr>
        <w:tc>
          <w:tcPr>
            <w:tcW w:w="1388" w:type="dxa"/>
          </w:tcPr>
          <w:p w14:paraId="03CCD24E" w14:textId="0B45028C" w:rsidR="00C93809" w:rsidRPr="00C93809" w:rsidRDefault="00C93809" w:rsidP="00680A5E">
            <w:pPr>
              <w:pStyle w:val="TTPParagraph1st"/>
              <w:jc w:val="center"/>
              <w:rPr>
                <w:b/>
                <w:bCs/>
                <w:lang w:val="de-DE"/>
              </w:rPr>
            </w:pPr>
            <w:r>
              <w:rPr>
                <w:b/>
                <w:bCs/>
                <w:lang w:val="de-DE"/>
              </w:rPr>
              <w:t>Parameter</w:t>
            </w:r>
          </w:p>
        </w:tc>
        <w:tc>
          <w:tcPr>
            <w:tcW w:w="1090" w:type="dxa"/>
          </w:tcPr>
          <w:p w14:paraId="63AC9E13" w14:textId="79C0E2D9" w:rsidR="00C93809" w:rsidRPr="00C93809" w:rsidRDefault="00C93809" w:rsidP="00680A5E">
            <w:pPr>
              <w:pStyle w:val="TTPParagraph1st"/>
              <w:jc w:val="center"/>
              <w:rPr>
                <w:b/>
                <w:bCs/>
                <w:lang w:val="de-DE"/>
              </w:rPr>
            </w:pPr>
            <w:r>
              <w:rPr>
                <w:b/>
                <w:bCs/>
                <w:lang w:val="de-DE"/>
              </w:rPr>
              <w:t>Sistem PCM</w:t>
            </w:r>
          </w:p>
        </w:tc>
        <w:tc>
          <w:tcPr>
            <w:tcW w:w="1340" w:type="dxa"/>
          </w:tcPr>
          <w:p w14:paraId="70393164" w14:textId="04F4D486" w:rsidR="00C93809" w:rsidRPr="00C93809" w:rsidRDefault="00C93809" w:rsidP="00680A5E">
            <w:pPr>
              <w:pStyle w:val="TTPParagraph1st"/>
              <w:jc w:val="center"/>
              <w:rPr>
                <w:b/>
                <w:bCs/>
                <w:lang w:val="de-DE"/>
              </w:rPr>
            </w:pPr>
            <w:r>
              <w:rPr>
                <w:b/>
                <w:bCs/>
                <w:lang w:val="de-DE"/>
              </w:rPr>
              <w:t>Sistem Konvensional</w:t>
            </w:r>
          </w:p>
        </w:tc>
      </w:tr>
      <w:tr w:rsidR="00680A5E" w14:paraId="4E457111" w14:textId="77777777" w:rsidTr="00680A5E">
        <w:trPr>
          <w:trHeight w:val="227"/>
          <w:jc w:val="center"/>
        </w:trPr>
        <w:tc>
          <w:tcPr>
            <w:tcW w:w="1388" w:type="dxa"/>
          </w:tcPr>
          <w:p w14:paraId="7E2D5627" w14:textId="1842DDDC" w:rsidR="00C93809" w:rsidRDefault="00C93809" w:rsidP="00680A5E">
            <w:pPr>
              <w:pStyle w:val="TTPParagraph1st"/>
              <w:jc w:val="center"/>
              <w:rPr>
                <w:lang w:val="de-DE"/>
              </w:rPr>
            </w:pPr>
            <w:r>
              <w:rPr>
                <w:lang w:val="de-DE"/>
              </w:rPr>
              <w:t>Efisiensi Pendinginan</w:t>
            </w:r>
          </w:p>
        </w:tc>
        <w:tc>
          <w:tcPr>
            <w:tcW w:w="1090" w:type="dxa"/>
          </w:tcPr>
          <w:p w14:paraId="2C4F19E5" w14:textId="6492A37F" w:rsidR="00C93809" w:rsidRDefault="00C93809" w:rsidP="00680A5E">
            <w:pPr>
              <w:pStyle w:val="TTPParagraph1st"/>
              <w:jc w:val="center"/>
              <w:rPr>
                <w:lang w:val="de-DE"/>
              </w:rPr>
            </w:pPr>
            <w:r>
              <w:rPr>
                <w:lang w:val="de-DE"/>
              </w:rPr>
              <w:t>Meningkat 20%</w:t>
            </w:r>
          </w:p>
        </w:tc>
        <w:tc>
          <w:tcPr>
            <w:tcW w:w="1340" w:type="dxa"/>
          </w:tcPr>
          <w:p w14:paraId="71A12641" w14:textId="72982258" w:rsidR="00C93809" w:rsidRDefault="00C93809" w:rsidP="00680A5E">
            <w:pPr>
              <w:pStyle w:val="TTPParagraph1st"/>
              <w:jc w:val="center"/>
              <w:rPr>
                <w:lang w:val="de-DE"/>
              </w:rPr>
            </w:pPr>
            <w:r>
              <w:rPr>
                <w:lang w:val="de-DE"/>
              </w:rPr>
              <w:t>-</w:t>
            </w:r>
          </w:p>
        </w:tc>
      </w:tr>
      <w:tr w:rsidR="00680A5E" w14:paraId="4548D500" w14:textId="77777777" w:rsidTr="00680A5E">
        <w:trPr>
          <w:trHeight w:val="222"/>
          <w:jc w:val="center"/>
        </w:trPr>
        <w:tc>
          <w:tcPr>
            <w:tcW w:w="1388" w:type="dxa"/>
          </w:tcPr>
          <w:p w14:paraId="590F70EA" w14:textId="1C04A76A" w:rsidR="00C93809" w:rsidRDefault="00C93809" w:rsidP="00680A5E">
            <w:pPr>
              <w:pStyle w:val="TTPParagraph1st"/>
              <w:jc w:val="center"/>
              <w:rPr>
                <w:lang w:val="de-DE"/>
              </w:rPr>
            </w:pPr>
            <w:r>
              <w:rPr>
                <w:lang w:val="de-DE"/>
              </w:rPr>
              <w:t>Pengurang Emisi Gas</w:t>
            </w:r>
          </w:p>
        </w:tc>
        <w:tc>
          <w:tcPr>
            <w:tcW w:w="1090" w:type="dxa"/>
          </w:tcPr>
          <w:p w14:paraId="406BB5BF" w14:textId="1D6F4599" w:rsidR="00C93809" w:rsidRDefault="00C93809" w:rsidP="00680A5E">
            <w:pPr>
              <w:pStyle w:val="TTPParagraph1st"/>
              <w:jc w:val="center"/>
              <w:rPr>
                <w:lang w:val="de-DE"/>
              </w:rPr>
            </w:pPr>
            <w:r>
              <w:rPr>
                <w:lang w:val="de-DE"/>
              </w:rPr>
              <w:t>15-40%</w:t>
            </w:r>
          </w:p>
        </w:tc>
        <w:tc>
          <w:tcPr>
            <w:tcW w:w="1340" w:type="dxa"/>
          </w:tcPr>
          <w:p w14:paraId="7F283A13" w14:textId="50CDC7A3" w:rsidR="00C93809" w:rsidRDefault="00C93809" w:rsidP="00680A5E">
            <w:pPr>
              <w:pStyle w:val="TTPParagraph1st"/>
              <w:jc w:val="center"/>
              <w:rPr>
                <w:lang w:val="de-DE"/>
              </w:rPr>
            </w:pPr>
            <w:r>
              <w:rPr>
                <w:lang w:val="de-DE"/>
              </w:rPr>
              <w:t>-</w:t>
            </w:r>
          </w:p>
        </w:tc>
      </w:tr>
      <w:tr w:rsidR="00680A5E" w14:paraId="5CFBEEF6" w14:textId="77777777" w:rsidTr="00680A5E">
        <w:trPr>
          <w:trHeight w:val="227"/>
          <w:jc w:val="center"/>
        </w:trPr>
        <w:tc>
          <w:tcPr>
            <w:tcW w:w="1388" w:type="dxa"/>
          </w:tcPr>
          <w:p w14:paraId="162042A2" w14:textId="040EF75C" w:rsidR="00C93809" w:rsidRDefault="00C93809" w:rsidP="00680A5E">
            <w:pPr>
              <w:pStyle w:val="TTPParagraph1st"/>
              <w:jc w:val="center"/>
              <w:rPr>
                <w:lang w:val="de-DE"/>
              </w:rPr>
            </w:pPr>
            <w:r>
              <w:rPr>
                <w:lang w:val="de-DE"/>
              </w:rPr>
              <w:t>Efisiensi Bahan Bakar</w:t>
            </w:r>
          </w:p>
        </w:tc>
        <w:tc>
          <w:tcPr>
            <w:tcW w:w="1090" w:type="dxa"/>
          </w:tcPr>
          <w:p w14:paraId="6EA90E53" w14:textId="08802C5E" w:rsidR="00C93809" w:rsidRDefault="00C93809" w:rsidP="00680A5E">
            <w:pPr>
              <w:pStyle w:val="TTPParagraph1st"/>
              <w:jc w:val="center"/>
              <w:rPr>
                <w:lang w:val="de-DE"/>
              </w:rPr>
            </w:pPr>
            <w:r>
              <w:rPr>
                <w:lang w:val="de-DE"/>
              </w:rPr>
              <w:t>3-7%</w:t>
            </w:r>
          </w:p>
        </w:tc>
        <w:tc>
          <w:tcPr>
            <w:tcW w:w="1340" w:type="dxa"/>
          </w:tcPr>
          <w:p w14:paraId="66977F4F" w14:textId="3832CC12" w:rsidR="00C93809" w:rsidRDefault="00C93809" w:rsidP="00680A5E">
            <w:pPr>
              <w:pStyle w:val="TTPParagraph1st"/>
              <w:jc w:val="center"/>
              <w:rPr>
                <w:lang w:val="de-DE"/>
              </w:rPr>
            </w:pPr>
            <w:r>
              <w:rPr>
                <w:lang w:val="de-DE"/>
              </w:rPr>
              <w:t>-</w:t>
            </w:r>
          </w:p>
        </w:tc>
      </w:tr>
      <w:tr w:rsidR="00680A5E" w14:paraId="7C3C7190" w14:textId="77777777" w:rsidTr="00680A5E">
        <w:trPr>
          <w:trHeight w:val="222"/>
          <w:jc w:val="center"/>
        </w:trPr>
        <w:tc>
          <w:tcPr>
            <w:tcW w:w="1388" w:type="dxa"/>
          </w:tcPr>
          <w:p w14:paraId="480B3779" w14:textId="4B532DA0" w:rsidR="00C93809" w:rsidRDefault="00C93809" w:rsidP="00680A5E">
            <w:pPr>
              <w:pStyle w:val="TTPParagraph1st"/>
              <w:jc w:val="center"/>
              <w:rPr>
                <w:lang w:val="de-DE"/>
              </w:rPr>
            </w:pPr>
            <w:r>
              <w:rPr>
                <w:lang w:val="de-DE"/>
              </w:rPr>
              <w:t>Pengurangan Berat Sistem</w:t>
            </w:r>
          </w:p>
        </w:tc>
        <w:tc>
          <w:tcPr>
            <w:tcW w:w="1090" w:type="dxa"/>
          </w:tcPr>
          <w:p w14:paraId="715BEA35" w14:textId="256CC78F" w:rsidR="00C93809" w:rsidRDefault="00C93809" w:rsidP="00680A5E">
            <w:pPr>
              <w:pStyle w:val="TTPParagraph1st"/>
              <w:jc w:val="center"/>
              <w:rPr>
                <w:lang w:val="de-DE"/>
              </w:rPr>
            </w:pPr>
            <w:r>
              <w:rPr>
                <w:lang w:val="de-DE"/>
              </w:rPr>
              <w:t>35%</w:t>
            </w:r>
          </w:p>
        </w:tc>
        <w:tc>
          <w:tcPr>
            <w:tcW w:w="1340" w:type="dxa"/>
          </w:tcPr>
          <w:p w14:paraId="6E34D781" w14:textId="59307364" w:rsidR="00C93809" w:rsidRDefault="00C93809" w:rsidP="00680A5E">
            <w:pPr>
              <w:pStyle w:val="TTPParagraph1st"/>
              <w:jc w:val="center"/>
              <w:rPr>
                <w:lang w:val="de-DE"/>
              </w:rPr>
            </w:pPr>
            <w:r>
              <w:rPr>
                <w:lang w:val="de-DE"/>
              </w:rPr>
              <w:t>-</w:t>
            </w:r>
          </w:p>
        </w:tc>
      </w:tr>
      <w:tr w:rsidR="00680A5E" w14:paraId="7786310C" w14:textId="77777777" w:rsidTr="00680A5E">
        <w:trPr>
          <w:trHeight w:val="456"/>
          <w:jc w:val="center"/>
        </w:trPr>
        <w:tc>
          <w:tcPr>
            <w:tcW w:w="1388" w:type="dxa"/>
          </w:tcPr>
          <w:p w14:paraId="35DD8B56" w14:textId="622B742B" w:rsidR="00C93809" w:rsidRDefault="00C93809" w:rsidP="00680A5E">
            <w:pPr>
              <w:pStyle w:val="TTPParagraph1st"/>
              <w:jc w:val="center"/>
              <w:rPr>
                <w:lang w:val="de-DE"/>
              </w:rPr>
            </w:pPr>
            <w:r>
              <w:rPr>
                <w:lang w:val="de-DE"/>
              </w:rPr>
              <w:t>Percepatan Waktu Pemanasan Mesin</w:t>
            </w:r>
          </w:p>
        </w:tc>
        <w:tc>
          <w:tcPr>
            <w:tcW w:w="1090" w:type="dxa"/>
          </w:tcPr>
          <w:p w14:paraId="0F373CFC" w14:textId="230C5817" w:rsidR="00C93809" w:rsidRDefault="00C93809" w:rsidP="00680A5E">
            <w:pPr>
              <w:pStyle w:val="TTPParagraph1st"/>
              <w:jc w:val="center"/>
              <w:rPr>
                <w:lang w:val="de-DE"/>
              </w:rPr>
            </w:pPr>
            <w:r>
              <w:rPr>
                <w:lang w:val="de-DE"/>
              </w:rPr>
              <w:t>30-60%</w:t>
            </w:r>
          </w:p>
        </w:tc>
        <w:tc>
          <w:tcPr>
            <w:tcW w:w="1340" w:type="dxa"/>
          </w:tcPr>
          <w:p w14:paraId="552B41BF" w14:textId="2B9C3DC1" w:rsidR="00C93809" w:rsidRDefault="00C93809" w:rsidP="00680A5E">
            <w:pPr>
              <w:pStyle w:val="TTPParagraph1st"/>
              <w:jc w:val="center"/>
              <w:rPr>
                <w:lang w:val="de-DE"/>
              </w:rPr>
            </w:pPr>
            <w:r>
              <w:rPr>
                <w:lang w:val="de-DE"/>
              </w:rPr>
              <w:t>-</w:t>
            </w:r>
          </w:p>
        </w:tc>
      </w:tr>
      <w:tr w:rsidR="00680A5E" w14:paraId="0A891C20" w14:textId="77777777" w:rsidTr="00680A5E">
        <w:trPr>
          <w:trHeight w:val="339"/>
          <w:jc w:val="center"/>
        </w:trPr>
        <w:tc>
          <w:tcPr>
            <w:tcW w:w="1388" w:type="dxa"/>
          </w:tcPr>
          <w:p w14:paraId="2F8FBFC9" w14:textId="18A0CB03" w:rsidR="00C93809" w:rsidRDefault="00C93809" w:rsidP="00680A5E">
            <w:pPr>
              <w:pStyle w:val="TTPParagraph1st"/>
              <w:jc w:val="center"/>
              <w:rPr>
                <w:lang w:val="de-DE"/>
              </w:rPr>
            </w:pPr>
            <w:r>
              <w:rPr>
                <w:lang w:val="de-DE"/>
              </w:rPr>
              <w:t xml:space="preserve">Meningkatkan Stabilitas Suhu </w:t>
            </w:r>
            <w:r w:rsidRPr="00C93809">
              <w:rPr>
                <w:i/>
                <w:iCs/>
                <w:lang w:val="de-DE"/>
              </w:rPr>
              <w:t>Coolant</w:t>
            </w:r>
          </w:p>
        </w:tc>
        <w:tc>
          <w:tcPr>
            <w:tcW w:w="1090" w:type="dxa"/>
          </w:tcPr>
          <w:p w14:paraId="38BD5557" w14:textId="41FC3108" w:rsidR="00C93809" w:rsidRDefault="00C93809" w:rsidP="00680A5E">
            <w:pPr>
              <w:pStyle w:val="TTPParagraph1st"/>
              <w:jc w:val="center"/>
              <w:rPr>
                <w:lang w:val="de-DE"/>
              </w:rPr>
            </w:pPr>
            <w:r>
              <w:rPr>
                <w:lang w:val="de-DE"/>
              </w:rPr>
              <w:t>45%</w:t>
            </w:r>
          </w:p>
        </w:tc>
        <w:tc>
          <w:tcPr>
            <w:tcW w:w="1340" w:type="dxa"/>
          </w:tcPr>
          <w:p w14:paraId="527FC3D8" w14:textId="02F1D4F4" w:rsidR="00C93809" w:rsidRDefault="00C93809" w:rsidP="00680A5E">
            <w:pPr>
              <w:pStyle w:val="TTPParagraph1st"/>
              <w:jc w:val="center"/>
              <w:rPr>
                <w:lang w:val="de-DE"/>
              </w:rPr>
            </w:pPr>
            <w:r>
              <w:rPr>
                <w:lang w:val="de-DE"/>
              </w:rPr>
              <w:t>-</w:t>
            </w:r>
          </w:p>
        </w:tc>
      </w:tr>
    </w:tbl>
    <w:p w14:paraId="50D1CAC4" w14:textId="7FB621C4" w:rsidR="00D63E58" w:rsidRDefault="00C93809" w:rsidP="00143580">
      <w:pPr>
        <w:pStyle w:val="TTPParagraph1st"/>
        <w:jc w:val="center"/>
        <w:rPr>
          <w:lang w:val="de-DE"/>
        </w:rPr>
      </w:pPr>
      <w:r>
        <w:rPr>
          <w:b/>
          <w:bCs/>
          <w:lang w:val="de-DE"/>
        </w:rPr>
        <w:t xml:space="preserve">Tabel </w:t>
      </w:r>
      <w:r w:rsidR="00CC2AFC">
        <w:rPr>
          <w:b/>
          <w:bCs/>
          <w:lang w:val="de-DE"/>
        </w:rPr>
        <w:t>7</w:t>
      </w:r>
      <w:r>
        <w:rPr>
          <w:b/>
          <w:bCs/>
          <w:lang w:val="de-DE"/>
        </w:rPr>
        <w:t xml:space="preserve">. </w:t>
      </w:r>
      <w:r w:rsidR="00680A5E" w:rsidRPr="00680A5E">
        <w:rPr>
          <w:lang w:val="de-DE"/>
        </w:rPr>
        <w:t>Perbandingan Kinerja Sistem PCM dan Sistem Konvensional dalam Sistem Pendinginan</w:t>
      </w:r>
    </w:p>
    <w:p w14:paraId="54E19152" w14:textId="77777777" w:rsidR="00143580" w:rsidRPr="00143580" w:rsidRDefault="00143580" w:rsidP="00143580">
      <w:pPr>
        <w:pStyle w:val="TTPParagraphothers"/>
        <w:rPr>
          <w:lang w:val="de-DE"/>
        </w:rPr>
      </w:pPr>
    </w:p>
    <w:p w14:paraId="69BA77FF" w14:textId="7040CAD9" w:rsidR="00680A5E" w:rsidRDefault="00CC629D" w:rsidP="00811866">
      <w:pPr>
        <w:pStyle w:val="TTPParagraphothers"/>
        <w:jc w:val="center"/>
        <w:rPr>
          <w:lang w:val="de-DE"/>
        </w:rPr>
      </w:pPr>
      <w:r>
        <w:rPr>
          <w:noProof/>
          <w:lang w:val="de-DE"/>
        </w:rPr>
        <w:drawing>
          <wp:inline distT="0" distB="0" distL="0" distR="0" wp14:anchorId="00B2EC6F" wp14:editId="5BAEBC78">
            <wp:extent cx="2479149" cy="1457599"/>
            <wp:effectExtent l="0" t="0" r="0" b="9525"/>
            <wp:docPr id="796474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47438" name="Picture 79647438"/>
                    <pic:cNvPicPr/>
                  </pic:nvPicPr>
                  <pic:blipFill>
                    <a:blip r:embed="rId20"/>
                    <a:stretch>
                      <a:fillRect/>
                    </a:stretch>
                  </pic:blipFill>
                  <pic:spPr>
                    <a:xfrm>
                      <a:off x="0" y="0"/>
                      <a:ext cx="2487323" cy="1462405"/>
                    </a:xfrm>
                    <a:prstGeom prst="rect">
                      <a:avLst/>
                    </a:prstGeom>
                  </pic:spPr>
                </pic:pic>
              </a:graphicData>
            </a:graphic>
          </wp:inline>
        </w:drawing>
      </w:r>
    </w:p>
    <w:p w14:paraId="7F1C79A9" w14:textId="4EC3608D" w:rsidR="00811866" w:rsidRDefault="00811866" w:rsidP="00811866">
      <w:pPr>
        <w:pStyle w:val="TTPParagraphothers"/>
        <w:jc w:val="center"/>
        <w:rPr>
          <w:lang w:val="de-DE"/>
        </w:rPr>
      </w:pPr>
      <w:r>
        <w:rPr>
          <w:b/>
          <w:bCs/>
          <w:lang w:val="de-DE"/>
        </w:rPr>
        <w:t xml:space="preserve">Gambar </w:t>
      </w:r>
      <w:r w:rsidR="00CC2AFC">
        <w:rPr>
          <w:b/>
          <w:bCs/>
          <w:lang w:val="de-DE"/>
        </w:rPr>
        <w:t>7</w:t>
      </w:r>
      <w:r>
        <w:rPr>
          <w:b/>
          <w:bCs/>
          <w:lang w:val="de-DE"/>
        </w:rPr>
        <w:t xml:space="preserve">. </w:t>
      </w:r>
      <w:r>
        <w:rPr>
          <w:lang w:val="de-DE"/>
        </w:rPr>
        <w:t>Perbandingan Kinerja Sistem PCM Dan Sistem Konvensional</w:t>
      </w:r>
    </w:p>
    <w:p w14:paraId="7EFCAE6B" w14:textId="77777777" w:rsidR="00811866" w:rsidRDefault="00811866" w:rsidP="00811866">
      <w:pPr>
        <w:pStyle w:val="TTPParagraphothers"/>
        <w:rPr>
          <w:lang w:val="de-DE"/>
        </w:rPr>
      </w:pPr>
    </w:p>
    <w:p w14:paraId="4D18D46C" w14:textId="4F21DE27" w:rsidR="002B04BE" w:rsidRDefault="002B04BE" w:rsidP="002B04BE">
      <w:pPr>
        <w:pStyle w:val="TTPParagraphothers"/>
      </w:pPr>
      <w:r w:rsidRPr="002B04BE">
        <w:t xml:space="preserve">Berdasarkan tabel dan diagram di atas, penggunaan </w:t>
      </w:r>
      <w:r w:rsidRPr="002B04BE">
        <w:rPr>
          <w:i/>
          <w:iCs/>
        </w:rPr>
        <w:t>Phase Change Material</w:t>
      </w:r>
      <w:r w:rsidRPr="002B04BE">
        <w:t xml:space="preserve"> (PCM) dalam sistem pendinginan memberikan peningkatan signifikan dibandingkan dengan sistem konvensional</w:t>
      </w:r>
      <w:r w:rsidR="000F3E3D">
        <w:fldChar w:fldCharType="begin" w:fldLock="1"/>
      </w:r>
      <w:r w:rsidR="00BB0E43">
        <w:instrText>ADDIN CSL_CITATION {"citationItems":[{"id":"ITEM-1","itemData":{"DOI":"10.1371/journal.pone.0281391","ISBN":"1111111111","ISSN":"19326203","PMID":"36897855","abstract":"The efficiency of solar panels decreases as the temperature increases and heat dissipation becomes a serious problem in hot environments such as the Arabian desert. This paper investigates the use of a phase change material (PCM-OM37P) to maintain panel temperatures close to ambient. The enhancement of the GCL-P6/60265W solar panel efficiency was demonstrated at the University of Tabuk Renewable Energy and Energy Efficiency Center (REEEC). As these solar panel arrays are remotely monitored, we were able to demonstrate the validity of our cooling solution. During peak times, a drop voltage of at least 0.6V has been realized using the PCM for cooling the PV panel. This corresponds to a cooling temperature of 5 to 6°C. This difference in operating voltages between the PCM-cooled and the reference PV panels translates into a power enhancement percentage (PEP) of about 3%. The PEP value was underestimated due to the PV string configuration where the operating electrical current is taken as the average value for both PV panels.","author":[{"dropping-particle":"","family":"Badi","given":"Nacer","non-dropping-particle":"","parse-names":false,"suffix":""},{"dropping-particle":"","family":"Alghamdi","given":"Saleh A.","non-dropping-particle":"","parse-names":false,"suffix":""},{"dropping-particle":"","family":"El-Hageen","given":"Hazem M.","non-dropping-particle":"","parse-names":false,"suffix":""},{"dropping-particle":"","family":"Albalawi","given":"Hani","non-dropping-particle":"","parse-names":false,"suffix":""}],"container-title":"PLoS ONE","id":"ITEM-1","issue":"3 March","issued":{"date-parts":[["2023"]]},"page":"1-12","title":"Onsite enhancement of REEEC solar photovoltaic performance through PCM cooling technique","type":"article-journal","volume":"18"},"uris":["http://www.mendeley.com/documents/?uuid=6f07589a-3c5d-43e5-8214-1aca30a6d34a"]}],"mendeley":{"formattedCitation":"[23]","plainTextFormattedCitation":"[23]","previouslyFormattedCitation":"[22]"},"properties":{"noteIndex":0},"schema":"https://github.com/citation-style-language/schema/raw/master/csl-citation.json"}</w:instrText>
      </w:r>
      <w:r w:rsidR="000F3E3D">
        <w:fldChar w:fldCharType="separate"/>
      </w:r>
      <w:r w:rsidR="00BB0E43" w:rsidRPr="00BB0E43">
        <w:rPr>
          <w:noProof/>
        </w:rPr>
        <w:t>[23]</w:t>
      </w:r>
      <w:r w:rsidR="000F3E3D">
        <w:fldChar w:fldCharType="end"/>
      </w:r>
      <w:r w:rsidRPr="002B04BE">
        <w:t xml:space="preserve">. PCM meningkatkan efisiensi pendinginan hingga </w:t>
      </w:r>
      <w:r w:rsidRPr="002B04BE">
        <w:lastRenderedPageBreak/>
        <w:t>20%, mengurangi emisi gas buang antara 15% hingga 40%, dan meningkatkan efisiensi bahan bakar antara 3% hingga 7%, yang berkontribusi pada penghematan biaya operasional. Model matematis yang dikembangkan menunjukkan bahwa penerapan PCM tidak hanya meningkatkan efisiensi energi, tetapi juga berkontribusi terhadap penghematan biaya energi dan pengurangan emisi gas buang</w:t>
      </w:r>
      <w:r w:rsidR="00A26532">
        <w:fldChar w:fldCharType="begin" w:fldLock="1"/>
      </w:r>
      <w:r w:rsidR="00BB0E43">
        <w:instrText>ADDIN CSL_CITATION {"citationItems":[{"id":"ITEM-1","itemData":{"author":[{"dropping-particle":"","family":"Region","given":"Mediterranean","non-dropping-particle":"","parse-names":false,"suffix":""}],"id":"ITEM-1","issued":{"date-parts":[["2023"]]},"page":"1-19","title":"Optimizing PCM Integrated Wall and Roof for Energy Saving","type":"article-journal"},"uris":["http://www.mendeley.com/documents/?uuid=81483240-be5e-47e3-82f1-3419e10d5fd8"]}],"mendeley":{"formattedCitation":"[24]","plainTextFormattedCitation":"[24]","previouslyFormattedCitation":"[23]"},"properties":{"noteIndex":0},"schema":"https://github.com/citation-style-language/schema/raw/master/csl-citation.json"}</w:instrText>
      </w:r>
      <w:r w:rsidR="00A26532">
        <w:fldChar w:fldCharType="separate"/>
      </w:r>
      <w:r w:rsidR="00BB0E43" w:rsidRPr="00BB0E43">
        <w:rPr>
          <w:noProof/>
        </w:rPr>
        <w:t>[24]</w:t>
      </w:r>
      <w:r w:rsidR="00A26532">
        <w:fldChar w:fldCharType="end"/>
      </w:r>
      <w:r w:rsidRPr="002B04BE">
        <w:t>.</w:t>
      </w:r>
    </w:p>
    <w:p w14:paraId="1AAC5654" w14:textId="77777777" w:rsidR="002B04BE" w:rsidRPr="002B04BE" w:rsidRDefault="002B04BE" w:rsidP="002B04BE">
      <w:pPr>
        <w:pStyle w:val="TTPParagraphothers"/>
      </w:pPr>
    </w:p>
    <w:p w14:paraId="4C9A0CB3" w14:textId="5C916CD6" w:rsidR="002B04BE" w:rsidRPr="002B04BE" w:rsidRDefault="002B04BE" w:rsidP="002B04BE">
      <w:pPr>
        <w:pStyle w:val="TTPParagraphothers"/>
      </w:pPr>
      <w:r w:rsidRPr="002B04BE">
        <w:t>Selain itu, PCM mengurangi berat sistem hingga 35%, mempercepat waktu pemanasan mesin hingga 60%, dan meningkatkan stabilitas suhu coolant hingga 45%, yang membantu mencegah overheating, memperpanjang umur komponen mesin, serta mengurangi biaya perawatan</w:t>
      </w:r>
      <w:r w:rsidR="00A26532">
        <w:fldChar w:fldCharType="begin" w:fldLock="1"/>
      </w:r>
      <w:r w:rsidR="00BB0E43">
        <w:instrText>ADDIN CSL_CITATION {"citationItems":[{"id":"ITEM-1","itemData":{"DOI":"10.3390/en16093952","ISSN":"19961073","abstract":"As a promising new power source, the proton exchange membrane fuel cell (PEMFC) has attracted extensive attention. The PEMFC engine produces a large amount of waste heat during operation. The excessive temperature will reduce the efficiency and lifespan of PEMFC engine and even cause irreversible damage if not taken away in time. The thermal management system of the PEMFC plays a critical role in efficiency optimization, longevity and operational safety. To solve the problem of high heat production in the operation of the PEMFC, two approaches are proposed to improve the heat dissipation performance of the radiators in thermal management systems. Three kinds of nanofluids with excellent electrical and thermal conductivity–Al2O3, SiO2 and ZnO– are employed as the cooling medium. The radiator parameters are optimized to improve the heat transfer capability. A typical 1D thermal management system and an isotropic 3D porous medium model replacing the wavy fin are constructed to reveal the effects of the nanofluid and the parameters of the radiator performance and the thermal management system. The results show that all three kinds of nanofluids can effectively improve the heat transfer capacity of the coolant, among which the comprehensive performance of the Al2O3 nanofluid is best. When the mass flow rate is 0.04 kg/s and the concentration is 0.5 vol%, the amount of heat transfer of the Al2O3 nanofluid increases by 12.7% when compared with pure water. Under the same conditions, it can reduce the frontal area of the radiator by 12%. For the radiator, appropriate reduction of the fin pitch and wavy length and increase of wave amplitude can effectively improve the spread of heat. The use of fin parameters with higher heat dissipation power results in lower coolant temperatures at the inlet and outlet of the stack. The performance of the radiator is predicted by the two model-based approaches described above which provide a reliable theoretical basis for the optimization of the thermal management system and the matching of the components.","author":[{"dropping-particle":"","family":"Zhang","given":"Jiaming","non-dropping-particle":"","parse-names":false,"suffix":""},{"dropping-particle":"","family":"Yan","given":"Fuwu","non-dropping-particle":"","parse-names":false,"suffix":""},{"dropping-particle":"","family":"Du","given":"Changqing","non-dropping-particle":"","parse-names":false,"suffix":""},{"dropping-particle":"","family":"Li","given":"Wenhao","non-dropping-particle":"","parse-names":false,"suffix":""},{"dropping-particle":"","family":"Fang","given":"Hongzhang","non-dropping-particle":"","parse-names":false,"suffix":""},{"dropping-particle":"","family":"Shen","given":"Jun","non-dropping-particle":"","parse-names":false,"suffix":""}],"container-title":"Energies","id":"ITEM-1","issue":"9","issued":{"date-parts":[["2023"]]},"page":"1-19","title":"Model-Based Performance Optimization of Thermal Management System of Proton Exchange Membrane Fuel Cell","type":"article-journal","volume":"16"},"uris":["http://www.mendeley.com/documents/?uuid=c99bfb12-4e51-48d2-8f77-fb195854d1af"]}],"mendeley":{"formattedCitation":"[25]","plainTextFormattedCitation":"[25]","previouslyFormattedCitation":"[24]"},"properties":{"noteIndex":0},"schema":"https://github.com/citation-style-language/schema/raw/master/csl-citation.json"}</w:instrText>
      </w:r>
      <w:r w:rsidR="00A26532">
        <w:fldChar w:fldCharType="separate"/>
      </w:r>
      <w:r w:rsidR="00BB0E43" w:rsidRPr="00BB0E43">
        <w:rPr>
          <w:noProof/>
        </w:rPr>
        <w:t>[25]</w:t>
      </w:r>
      <w:r w:rsidR="00A26532">
        <w:fldChar w:fldCharType="end"/>
      </w:r>
      <w:r w:rsidRPr="002B04BE">
        <w:t>. Secara keseluruhan, PCM memberikan solusi yang mengoptimalkan efisiensi energi, mengurangi emisi, dan menurunkan biaya operasional serta perawatan mesin, dengan potensi besar untuk digunakan dalam berbagai sektor industri dan kendaraan.</w:t>
      </w:r>
    </w:p>
    <w:p w14:paraId="22B213EC" w14:textId="77777777" w:rsidR="006B6DCA" w:rsidRPr="00811866" w:rsidRDefault="006B6DCA" w:rsidP="006B6DCA">
      <w:pPr>
        <w:pStyle w:val="TTPParagraphothers"/>
      </w:pPr>
    </w:p>
    <w:p w14:paraId="466920AF" w14:textId="22C202B1" w:rsidR="006B6DCA" w:rsidRDefault="006B6DCA" w:rsidP="006B6DCA">
      <w:pPr>
        <w:pStyle w:val="TTPSectionHeading"/>
        <w:numPr>
          <w:ilvl w:val="0"/>
          <w:numId w:val="16"/>
        </w:numPr>
        <w:spacing w:before="0"/>
        <w:rPr>
          <w:lang w:val="id-ID"/>
        </w:rPr>
      </w:pPr>
      <w:r>
        <w:rPr>
          <w:lang w:val="id-ID"/>
        </w:rPr>
        <w:t>Model Penghematan Energi</w:t>
      </w:r>
    </w:p>
    <w:p w14:paraId="3F3E977B" w14:textId="77777777" w:rsidR="00F26836" w:rsidRDefault="006B6DCA" w:rsidP="00F26836">
      <w:pPr>
        <w:pStyle w:val="TTPParagraph1st"/>
        <w:rPr>
          <w:lang w:val="de-DE"/>
        </w:rPr>
      </w:pPr>
      <w:r>
        <w:rPr>
          <w:lang w:val="id-ID"/>
        </w:rPr>
        <w:tab/>
      </w:r>
      <w:r w:rsidRPr="006B6DCA">
        <w:rPr>
          <w:lang w:val="de-DE"/>
        </w:rPr>
        <w:t>Penghematan energi dihitung dengan membandingkan energi yang digunakan oleh sistem konvensional dan sistem dengan PCM. Misalkan:</w:t>
      </w:r>
    </w:p>
    <w:p w14:paraId="6418D0B5" w14:textId="1BD46BF7" w:rsidR="006B6DCA" w:rsidRDefault="00000000" w:rsidP="00F26836">
      <w:pPr>
        <w:pStyle w:val="TTPParagraph1st"/>
        <w:numPr>
          <w:ilvl w:val="0"/>
          <w:numId w:val="19"/>
        </w:numPr>
        <w:rPr>
          <w:lang w:val="de-DE"/>
        </w:rPr>
      </w:pPr>
      <m:oMath>
        <m:sSub>
          <m:sSubPr>
            <m:ctrlPr>
              <w:rPr>
                <w:rFonts w:ascii="Cambria Math" w:hAnsi="Cambria Math"/>
                <w:i/>
                <w:lang w:val="de-DE"/>
              </w:rPr>
            </m:ctrlPr>
          </m:sSubPr>
          <m:e>
            <m:r>
              <w:rPr>
                <w:rFonts w:ascii="Cambria Math" w:hAnsi="Cambria Math"/>
                <w:lang w:val="de-DE"/>
              </w:rPr>
              <m:t>E</m:t>
            </m:r>
          </m:e>
          <m:sub>
            <m:r>
              <w:rPr>
                <w:rFonts w:ascii="Cambria Math" w:hAnsi="Cambria Math"/>
                <w:lang w:val="de-DE"/>
              </w:rPr>
              <m:t>c</m:t>
            </m:r>
          </m:sub>
        </m:sSub>
        <m:r>
          <w:rPr>
            <w:rFonts w:ascii="Cambria Math" w:hAnsi="Cambria Math"/>
            <w:lang w:val="de-DE"/>
          </w:rPr>
          <m:t>=</m:t>
        </m:r>
      </m:oMath>
      <w:r w:rsidR="006B6DCA">
        <w:rPr>
          <w:lang w:val="de-DE"/>
        </w:rPr>
        <w:t xml:space="preserve"> Energi yang digunakan oleh sistem konvensional (kWh)</w:t>
      </w:r>
    </w:p>
    <w:p w14:paraId="0CE76353" w14:textId="4406A645" w:rsidR="006B6DCA" w:rsidRDefault="00000000" w:rsidP="00F26836">
      <w:pPr>
        <w:pStyle w:val="TTPParagraphothers"/>
        <w:numPr>
          <w:ilvl w:val="0"/>
          <w:numId w:val="19"/>
        </w:numPr>
        <w:rPr>
          <w:lang w:val="de-DE"/>
        </w:rPr>
      </w:pPr>
      <m:oMath>
        <m:sSub>
          <m:sSubPr>
            <m:ctrlPr>
              <w:rPr>
                <w:rFonts w:ascii="Cambria Math" w:hAnsi="Cambria Math"/>
                <w:i/>
                <w:lang w:val="de-DE"/>
              </w:rPr>
            </m:ctrlPr>
          </m:sSubPr>
          <m:e>
            <m:r>
              <w:rPr>
                <w:rFonts w:ascii="Cambria Math" w:hAnsi="Cambria Math"/>
                <w:lang w:val="de-DE"/>
              </w:rPr>
              <m:t>E</m:t>
            </m:r>
          </m:e>
          <m:sub>
            <m:r>
              <w:rPr>
                <w:rFonts w:ascii="Cambria Math" w:hAnsi="Cambria Math"/>
                <w:lang w:val="de-DE"/>
              </w:rPr>
              <m:t>p</m:t>
            </m:r>
          </m:sub>
        </m:sSub>
      </m:oMath>
      <w:r w:rsidR="006B6DCA">
        <w:rPr>
          <w:lang w:val="de-DE"/>
        </w:rPr>
        <w:t xml:space="preserve"> = Energi yang digunakan oleh sistem dengan PCM (kWh)</w:t>
      </w:r>
    </w:p>
    <w:p w14:paraId="10823072" w14:textId="0DE85546" w:rsidR="006B6DCA" w:rsidRDefault="00000000" w:rsidP="00F26836">
      <w:pPr>
        <w:pStyle w:val="TTPParagraphothers"/>
        <w:numPr>
          <w:ilvl w:val="0"/>
          <w:numId w:val="19"/>
        </w:numPr>
        <w:rPr>
          <w:lang w:val="de-DE"/>
        </w:rPr>
      </w:pPr>
      <m:oMath>
        <m:sSub>
          <m:sSubPr>
            <m:ctrlPr>
              <w:rPr>
                <w:rFonts w:ascii="Cambria Math" w:hAnsi="Cambria Math"/>
                <w:i/>
                <w:lang w:val="de-DE"/>
              </w:rPr>
            </m:ctrlPr>
          </m:sSubPr>
          <m:e>
            <m:r>
              <w:rPr>
                <w:rFonts w:ascii="Cambria Math" w:hAnsi="Cambria Math"/>
                <w:lang w:val="de-DE"/>
              </w:rPr>
              <m:t>η</m:t>
            </m:r>
          </m:e>
          <m:sub>
            <m:r>
              <w:rPr>
                <w:rFonts w:ascii="Cambria Math" w:hAnsi="Cambria Math"/>
                <w:lang w:val="de-DE"/>
              </w:rPr>
              <m:t>c</m:t>
            </m:r>
          </m:sub>
        </m:sSub>
      </m:oMath>
      <w:r w:rsidR="00143580">
        <w:rPr>
          <w:lang w:val="de-DE"/>
        </w:rPr>
        <w:t xml:space="preserve"> </w:t>
      </w:r>
      <w:r w:rsidR="006B6DCA">
        <w:rPr>
          <w:lang w:val="de-DE"/>
        </w:rPr>
        <w:t>=</w:t>
      </w:r>
      <w:r w:rsidR="00143580">
        <w:rPr>
          <w:lang w:val="de-DE"/>
        </w:rPr>
        <w:t xml:space="preserve"> </w:t>
      </w:r>
      <w:r w:rsidR="006B6DCA">
        <w:rPr>
          <w:lang w:val="de-DE"/>
        </w:rPr>
        <w:t xml:space="preserve">Efisiensi Energi </w:t>
      </w:r>
      <w:r w:rsidR="00143580">
        <w:rPr>
          <w:lang w:val="de-DE"/>
        </w:rPr>
        <w:t>sistem konvensional (persentase)</w:t>
      </w:r>
    </w:p>
    <w:p w14:paraId="09952E31" w14:textId="783E3300" w:rsidR="00143580" w:rsidRDefault="00000000" w:rsidP="00F26836">
      <w:pPr>
        <w:pStyle w:val="TTPParagraphothers"/>
        <w:numPr>
          <w:ilvl w:val="0"/>
          <w:numId w:val="19"/>
        </w:numPr>
        <w:rPr>
          <w:lang w:val="de-DE"/>
        </w:rPr>
      </w:pPr>
      <m:oMath>
        <m:sSub>
          <m:sSubPr>
            <m:ctrlPr>
              <w:rPr>
                <w:rFonts w:ascii="Cambria Math" w:hAnsi="Cambria Math"/>
                <w:i/>
                <w:lang w:val="de-DE"/>
              </w:rPr>
            </m:ctrlPr>
          </m:sSubPr>
          <m:e>
            <m:r>
              <w:rPr>
                <w:rFonts w:ascii="Cambria Math" w:hAnsi="Cambria Math"/>
                <w:lang w:val="de-DE"/>
              </w:rPr>
              <m:t>η</m:t>
            </m:r>
          </m:e>
          <m:sub>
            <m:r>
              <w:rPr>
                <w:rFonts w:ascii="Cambria Math" w:hAnsi="Cambria Math"/>
                <w:lang w:val="de-DE"/>
              </w:rPr>
              <m:t>p</m:t>
            </m:r>
          </m:sub>
        </m:sSub>
      </m:oMath>
      <w:r w:rsidR="00143580">
        <w:rPr>
          <w:lang w:val="de-DE"/>
        </w:rPr>
        <w:t xml:space="preserve"> = Efisiensi energi sistem PCM (persentase)</w:t>
      </w:r>
    </w:p>
    <w:p w14:paraId="358C53B4" w14:textId="77777777" w:rsidR="00143580" w:rsidRPr="00143580" w:rsidRDefault="00143580" w:rsidP="00143580">
      <w:pPr>
        <w:pStyle w:val="TTPParagraphothers"/>
        <w:ind w:left="643" w:firstLine="0"/>
        <w:rPr>
          <w:lang w:val="de-DE"/>
        </w:rPr>
      </w:pPr>
    </w:p>
    <w:p w14:paraId="16001C48" w14:textId="05906625" w:rsidR="00143580" w:rsidRDefault="00143580" w:rsidP="00143580">
      <w:pPr>
        <w:pStyle w:val="TTPParagraphothers"/>
        <w:ind w:left="643" w:firstLine="0"/>
        <w:rPr>
          <w:lang w:val="de-DE"/>
        </w:rPr>
      </w:pPr>
      <w:r>
        <w:rPr>
          <w:lang w:val="de-DE"/>
        </w:rPr>
        <w:t>Penghematan Energi :</w:t>
      </w:r>
    </w:p>
    <w:p w14:paraId="05FC28BB" w14:textId="26826B26" w:rsidR="00143580" w:rsidRPr="00EC5812" w:rsidRDefault="00143580" w:rsidP="00143580">
      <w:pPr>
        <w:pStyle w:val="TTPParagraphothers"/>
        <w:ind w:left="643" w:firstLine="0"/>
        <w:jc w:val="center"/>
        <w:rPr>
          <w:lang w:val="de-DE"/>
        </w:rPr>
      </w:pPr>
      <m:oMathPara>
        <m:oMath>
          <m:r>
            <w:rPr>
              <w:rFonts w:ascii="Cambria Math" w:hAnsi="Cambria Math"/>
              <w:lang w:val="de-DE"/>
            </w:rPr>
            <m:t xml:space="preserve">∆E= </m:t>
          </m:r>
          <m:sSub>
            <m:sSubPr>
              <m:ctrlPr>
                <w:rPr>
                  <w:rFonts w:ascii="Cambria Math" w:hAnsi="Cambria Math"/>
                  <w:i/>
                  <w:lang w:val="de-DE"/>
                </w:rPr>
              </m:ctrlPr>
            </m:sSubPr>
            <m:e>
              <m:r>
                <w:rPr>
                  <w:rFonts w:ascii="Cambria Math" w:hAnsi="Cambria Math"/>
                  <w:lang w:val="de-DE"/>
                </w:rPr>
                <m:t>E</m:t>
              </m:r>
            </m:e>
            <m:sub>
              <m:r>
                <w:rPr>
                  <w:rFonts w:ascii="Cambria Math" w:hAnsi="Cambria Math"/>
                  <w:lang w:val="de-DE"/>
                </w:rPr>
                <m:t>c</m:t>
              </m:r>
            </m:sub>
          </m:sSub>
          <m:r>
            <w:rPr>
              <w:rFonts w:ascii="Cambria Math" w:hAnsi="Cambria Math"/>
              <w:lang w:val="de-DE"/>
            </w:rPr>
            <m:t xml:space="preserve">- </m:t>
          </m:r>
          <m:sSub>
            <m:sSubPr>
              <m:ctrlPr>
                <w:rPr>
                  <w:rFonts w:ascii="Cambria Math" w:hAnsi="Cambria Math"/>
                  <w:i/>
                  <w:lang w:val="de-DE"/>
                </w:rPr>
              </m:ctrlPr>
            </m:sSubPr>
            <m:e>
              <m:r>
                <w:rPr>
                  <w:rFonts w:ascii="Cambria Math" w:hAnsi="Cambria Math"/>
                  <w:lang w:val="de-DE"/>
                </w:rPr>
                <m:t>E</m:t>
              </m:r>
            </m:e>
            <m:sub>
              <m:r>
                <w:rPr>
                  <w:rFonts w:ascii="Cambria Math" w:hAnsi="Cambria Math"/>
                  <w:lang w:val="de-DE"/>
                </w:rPr>
                <m:t>p</m:t>
              </m:r>
            </m:sub>
          </m:sSub>
          <m:r>
            <w:rPr>
              <w:rFonts w:ascii="Cambria Math" w:hAnsi="Cambria Math"/>
              <w:lang w:val="de-DE"/>
            </w:rPr>
            <m:t>=</m:t>
          </m:r>
          <m:sSub>
            <m:sSubPr>
              <m:ctrlPr>
                <w:rPr>
                  <w:rFonts w:ascii="Cambria Math" w:hAnsi="Cambria Math"/>
                  <w:i/>
                  <w:lang w:val="de-DE"/>
                </w:rPr>
              </m:ctrlPr>
            </m:sSubPr>
            <m:e>
              <m:r>
                <w:rPr>
                  <w:rFonts w:ascii="Cambria Math" w:hAnsi="Cambria Math"/>
                  <w:lang w:val="de-DE"/>
                </w:rPr>
                <m:t>E</m:t>
              </m:r>
            </m:e>
            <m:sub>
              <m:r>
                <w:rPr>
                  <w:rFonts w:ascii="Cambria Math" w:hAnsi="Cambria Math"/>
                  <w:lang w:val="de-DE"/>
                </w:rPr>
                <m:t>c</m:t>
              </m:r>
            </m:sub>
          </m:sSub>
          <m:r>
            <w:rPr>
              <w:rFonts w:ascii="Cambria Math" w:hAnsi="Cambria Math"/>
              <w:lang w:val="de-DE"/>
            </w:rPr>
            <m:t xml:space="preserve"> </m:t>
          </m:r>
          <m:d>
            <m:dPr>
              <m:ctrlPr>
                <w:rPr>
                  <w:rFonts w:ascii="Cambria Math" w:hAnsi="Cambria Math"/>
                  <w:i/>
                  <w:lang w:val="de-DE"/>
                </w:rPr>
              </m:ctrlPr>
            </m:dPr>
            <m:e>
              <m:r>
                <w:rPr>
                  <w:rFonts w:ascii="Cambria Math" w:hAnsi="Cambria Math"/>
                  <w:lang w:val="de-DE"/>
                </w:rPr>
                <m:t>1-</m:t>
              </m:r>
              <m:f>
                <m:fPr>
                  <m:ctrlPr>
                    <w:rPr>
                      <w:rFonts w:ascii="Cambria Math" w:hAnsi="Cambria Math"/>
                      <w:i/>
                      <w:lang w:val="de-DE"/>
                    </w:rPr>
                  </m:ctrlPr>
                </m:fPr>
                <m:num>
                  <m:sSub>
                    <m:sSubPr>
                      <m:ctrlPr>
                        <w:rPr>
                          <w:rFonts w:ascii="Cambria Math" w:hAnsi="Cambria Math"/>
                          <w:i/>
                          <w:lang w:val="de-DE"/>
                        </w:rPr>
                      </m:ctrlPr>
                    </m:sSubPr>
                    <m:e>
                      <m:r>
                        <w:rPr>
                          <w:rFonts w:ascii="Cambria Math" w:hAnsi="Cambria Math"/>
                          <w:lang w:val="de-DE"/>
                        </w:rPr>
                        <m:t>η</m:t>
                      </m:r>
                    </m:e>
                    <m:sub>
                      <m:r>
                        <w:rPr>
                          <w:rFonts w:ascii="Cambria Math" w:hAnsi="Cambria Math"/>
                          <w:lang w:val="de-DE"/>
                        </w:rPr>
                        <m:t>p</m:t>
                      </m:r>
                    </m:sub>
                  </m:sSub>
                </m:num>
                <m:den>
                  <m:sSub>
                    <m:sSubPr>
                      <m:ctrlPr>
                        <w:rPr>
                          <w:rFonts w:ascii="Cambria Math" w:hAnsi="Cambria Math"/>
                          <w:i/>
                          <w:lang w:val="de-DE"/>
                        </w:rPr>
                      </m:ctrlPr>
                    </m:sSubPr>
                    <m:e>
                      <m:r>
                        <w:rPr>
                          <w:rFonts w:ascii="Cambria Math" w:hAnsi="Cambria Math"/>
                          <w:lang w:val="de-DE"/>
                        </w:rPr>
                        <m:t>η</m:t>
                      </m:r>
                    </m:e>
                    <m:sub>
                      <m:r>
                        <w:rPr>
                          <w:rFonts w:ascii="Cambria Math" w:hAnsi="Cambria Math"/>
                          <w:lang w:val="de-DE"/>
                        </w:rPr>
                        <m:t>c</m:t>
                      </m:r>
                    </m:sub>
                  </m:sSub>
                </m:den>
              </m:f>
            </m:e>
          </m:d>
        </m:oMath>
      </m:oMathPara>
    </w:p>
    <w:p w14:paraId="2D190B48" w14:textId="77777777" w:rsidR="00EC5812" w:rsidRPr="00143580" w:rsidRDefault="00EC5812" w:rsidP="00143580">
      <w:pPr>
        <w:pStyle w:val="TTPParagraphothers"/>
        <w:ind w:left="643" w:firstLine="0"/>
        <w:jc w:val="center"/>
        <w:rPr>
          <w:lang w:val="de-DE"/>
        </w:rPr>
      </w:pPr>
    </w:p>
    <w:p w14:paraId="11C0A8DC" w14:textId="1E1AF617" w:rsidR="00143580" w:rsidRPr="00143580" w:rsidRDefault="00143580" w:rsidP="00143580">
      <w:pPr>
        <w:pStyle w:val="TTPParagraphothers"/>
        <w:ind w:left="643" w:firstLine="0"/>
        <w:rPr>
          <w:lang w:val="de-DE"/>
        </w:rPr>
      </w:pPr>
      <w:r>
        <w:rPr>
          <w:lang w:val="de-DE"/>
        </w:rPr>
        <w:t>Penghematan Biaya Energi :</w:t>
      </w:r>
    </w:p>
    <w:p w14:paraId="4F589124" w14:textId="050B7481" w:rsidR="006C4E32" w:rsidRDefault="006C4E32" w:rsidP="006C4E32">
      <w:pPr>
        <w:pStyle w:val="TTPParagraphothers"/>
        <w:ind w:left="1003" w:firstLine="0"/>
        <w:jc w:val="center"/>
        <w:rPr>
          <w:i/>
          <w:lang w:val="de-DE"/>
        </w:rPr>
      </w:pPr>
      <m:oMath>
        <m:r>
          <w:rPr>
            <w:rFonts w:ascii="Cambria Math" w:hAnsi="Cambria Math"/>
            <w:lang w:val="de-DE"/>
          </w:rPr>
          <m:t>∆</m:t>
        </m:r>
        <m:sSub>
          <m:sSubPr>
            <m:ctrlPr>
              <w:rPr>
                <w:rFonts w:ascii="Cambria Math" w:hAnsi="Cambria Math"/>
                <w:i/>
                <w:lang w:val="de-DE"/>
              </w:rPr>
            </m:ctrlPr>
          </m:sSubPr>
          <m:e>
            <m:r>
              <w:rPr>
                <w:rFonts w:ascii="Cambria Math" w:hAnsi="Cambria Math"/>
                <w:lang w:val="de-DE"/>
              </w:rPr>
              <m:t>C</m:t>
            </m:r>
          </m:e>
          <m:sub>
            <m:r>
              <w:rPr>
                <w:rFonts w:ascii="Cambria Math" w:hAnsi="Cambria Math"/>
                <w:lang w:val="de-DE"/>
              </w:rPr>
              <m:t>e</m:t>
            </m:r>
          </m:sub>
        </m:sSub>
        <m:r>
          <w:rPr>
            <w:rFonts w:ascii="Cambria Math" w:hAnsi="Cambria Math"/>
            <w:lang w:val="de-DE"/>
          </w:rPr>
          <m:t xml:space="preserve">=∆E × </m:t>
        </m:r>
        <m:sSub>
          <m:sSubPr>
            <m:ctrlPr>
              <w:rPr>
                <w:rFonts w:ascii="Cambria Math" w:hAnsi="Cambria Math"/>
                <w:i/>
                <w:lang w:val="de-DE"/>
              </w:rPr>
            </m:ctrlPr>
          </m:sSubPr>
          <m:e>
            <m:r>
              <w:rPr>
                <w:rFonts w:ascii="Cambria Math" w:hAnsi="Cambria Math"/>
                <w:lang w:val="de-DE"/>
              </w:rPr>
              <m:t>C</m:t>
            </m:r>
          </m:e>
          <m:sub>
            <m:r>
              <w:rPr>
                <w:rFonts w:ascii="Cambria Math" w:hAnsi="Cambria Math"/>
                <w:lang w:val="de-DE"/>
              </w:rPr>
              <m:t>e</m:t>
            </m:r>
          </m:sub>
        </m:sSub>
        <m:r>
          <w:rPr>
            <w:rFonts w:ascii="Cambria Math" w:hAnsi="Cambria Math"/>
            <w:lang w:val="de-DE"/>
          </w:rPr>
          <m:t>=</m:t>
        </m:r>
        <m:sSub>
          <m:sSubPr>
            <m:ctrlPr>
              <w:rPr>
                <w:rFonts w:ascii="Cambria Math" w:hAnsi="Cambria Math"/>
                <w:i/>
                <w:lang w:val="de-DE"/>
              </w:rPr>
            </m:ctrlPr>
          </m:sSubPr>
          <m:e>
            <m:r>
              <w:rPr>
                <w:rFonts w:ascii="Cambria Math" w:hAnsi="Cambria Math"/>
                <w:lang w:val="de-DE"/>
              </w:rPr>
              <m:t>E</m:t>
            </m:r>
          </m:e>
          <m:sub>
            <m:r>
              <w:rPr>
                <w:rFonts w:ascii="Cambria Math" w:hAnsi="Cambria Math"/>
                <w:lang w:val="de-DE"/>
              </w:rPr>
              <m:t>c</m:t>
            </m:r>
          </m:sub>
        </m:sSub>
        <m:r>
          <w:rPr>
            <w:rFonts w:ascii="Cambria Math" w:hAnsi="Cambria Math"/>
            <w:lang w:val="de-DE"/>
          </w:rPr>
          <m:t xml:space="preserve"> </m:t>
        </m:r>
        <m:d>
          <m:dPr>
            <m:ctrlPr>
              <w:rPr>
                <w:rFonts w:ascii="Cambria Math" w:hAnsi="Cambria Math"/>
                <w:i/>
                <w:lang w:val="de-DE"/>
              </w:rPr>
            </m:ctrlPr>
          </m:dPr>
          <m:e>
            <m:r>
              <w:rPr>
                <w:rFonts w:ascii="Cambria Math" w:hAnsi="Cambria Math"/>
                <w:lang w:val="de-DE"/>
              </w:rPr>
              <m:t>1-</m:t>
            </m:r>
            <m:f>
              <m:fPr>
                <m:ctrlPr>
                  <w:rPr>
                    <w:rFonts w:ascii="Cambria Math" w:hAnsi="Cambria Math"/>
                    <w:i/>
                    <w:lang w:val="de-DE"/>
                  </w:rPr>
                </m:ctrlPr>
              </m:fPr>
              <m:num>
                <m:sSub>
                  <m:sSubPr>
                    <m:ctrlPr>
                      <w:rPr>
                        <w:rFonts w:ascii="Cambria Math" w:hAnsi="Cambria Math"/>
                        <w:i/>
                        <w:lang w:val="de-DE"/>
                      </w:rPr>
                    </m:ctrlPr>
                  </m:sSubPr>
                  <m:e>
                    <m:r>
                      <w:rPr>
                        <w:rFonts w:ascii="Cambria Math" w:hAnsi="Cambria Math"/>
                        <w:lang w:val="de-DE"/>
                      </w:rPr>
                      <m:t>η</m:t>
                    </m:r>
                  </m:e>
                  <m:sub>
                    <m:r>
                      <w:rPr>
                        <w:rFonts w:ascii="Cambria Math" w:hAnsi="Cambria Math"/>
                        <w:lang w:val="de-DE"/>
                      </w:rPr>
                      <m:t>p</m:t>
                    </m:r>
                  </m:sub>
                </m:sSub>
              </m:num>
              <m:den>
                <m:sSub>
                  <m:sSubPr>
                    <m:ctrlPr>
                      <w:rPr>
                        <w:rFonts w:ascii="Cambria Math" w:hAnsi="Cambria Math"/>
                        <w:i/>
                        <w:lang w:val="de-DE"/>
                      </w:rPr>
                    </m:ctrlPr>
                  </m:sSubPr>
                  <m:e>
                    <m:r>
                      <w:rPr>
                        <w:rFonts w:ascii="Cambria Math" w:hAnsi="Cambria Math"/>
                        <w:lang w:val="de-DE"/>
                      </w:rPr>
                      <m:t>η</m:t>
                    </m:r>
                  </m:e>
                  <m:sub>
                    <m:r>
                      <w:rPr>
                        <w:rFonts w:ascii="Cambria Math" w:hAnsi="Cambria Math"/>
                        <w:lang w:val="de-DE"/>
                      </w:rPr>
                      <m:t>c</m:t>
                    </m:r>
                  </m:sub>
                </m:sSub>
              </m:den>
            </m:f>
          </m:e>
        </m:d>
        <m:r>
          <w:rPr>
            <w:rFonts w:ascii="Cambria Math" w:hAnsi="Cambria Math"/>
            <w:lang w:val="de-DE"/>
          </w:rPr>
          <m:t>×</m:t>
        </m:r>
        <m:sSub>
          <m:sSubPr>
            <m:ctrlPr>
              <w:rPr>
                <w:rFonts w:ascii="Cambria Math" w:hAnsi="Cambria Math"/>
                <w:i/>
                <w:lang w:val="de-DE"/>
              </w:rPr>
            </m:ctrlPr>
          </m:sSubPr>
          <m:e>
            <m:r>
              <w:rPr>
                <w:rFonts w:ascii="Cambria Math" w:hAnsi="Cambria Math"/>
                <w:lang w:val="de-DE"/>
              </w:rPr>
              <m:t>C</m:t>
            </m:r>
          </m:e>
          <m:sub>
            <m:r>
              <w:rPr>
                <w:rFonts w:ascii="Cambria Math" w:hAnsi="Cambria Math"/>
                <w:lang w:val="de-DE"/>
              </w:rPr>
              <m:t>e</m:t>
            </m:r>
          </m:sub>
        </m:sSub>
      </m:oMath>
      <w:r>
        <w:rPr>
          <w:i/>
          <w:lang w:val="de-DE"/>
        </w:rPr>
        <w:t xml:space="preserve"> </w:t>
      </w:r>
    </w:p>
    <w:p w14:paraId="24574C6B" w14:textId="37A8C686" w:rsidR="006C4E32" w:rsidRDefault="006C4E32" w:rsidP="006C4E32">
      <w:pPr>
        <w:pStyle w:val="TTPParagraphothers"/>
        <w:ind w:firstLine="0"/>
        <w:rPr>
          <w:iCs/>
          <w:lang w:val="de-DE"/>
        </w:rPr>
      </w:pPr>
      <w:r>
        <w:rPr>
          <w:iCs/>
          <w:lang w:val="de-DE"/>
        </w:rPr>
        <w:t>Dimana :</w:t>
      </w:r>
    </w:p>
    <w:p w14:paraId="5F03242C" w14:textId="340DE34E" w:rsidR="006C4E32" w:rsidRDefault="00000000" w:rsidP="006C4E32">
      <w:pPr>
        <w:pStyle w:val="TTPParagraphothers"/>
        <w:numPr>
          <w:ilvl w:val="0"/>
          <w:numId w:val="18"/>
        </w:numPr>
        <w:rPr>
          <w:iCs/>
          <w:lang w:val="de-DE"/>
        </w:rPr>
      </w:pPr>
      <m:oMath>
        <m:sSub>
          <m:sSubPr>
            <m:ctrlPr>
              <w:rPr>
                <w:rFonts w:ascii="Cambria Math" w:hAnsi="Cambria Math"/>
                <w:i/>
                <w:iCs/>
                <w:lang w:val="de-DE"/>
              </w:rPr>
            </m:ctrlPr>
          </m:sSubPr>
          <m:e>
            <m:r>
              <w:rPr>
                <w:rFonts w:ascii="Cambria Math" w:hAnsi="Cambria Math"/>
                <w:lang w:val="de-DE"/>
              </w:rPr>
              <m:t>C</m:t>
            </m:r>
          </m:e>
          <m:sub>
            <m:r>
              <w:rPr>
                <w:rFonts w:ascii="Cambria Math" w:hAnsi="Cambria Math"/>
                <w:lang w:val="de-DE"/>
              </w:rPr>
              <m:t>e</m:t>
            </m:r>
          </m:sub>
        </m:sSub>
      </m:oMath>
      <w:r w:rsidR="006C4E32">
        <w:rPr>
          <w:iCs/>
          <w:lang w:val="de-DE"/>
        </w:rPr>
        <w:t xml:space="preserve"> = Biaya per kWh energi</w:t>
      </w:r>
      <w:r w:rsidR="00F26836">
        <w:rPr>
          <w:iCs/>
          <w:lang w:val="de-DE"/>
        </w:rPr>
        <w:t xml:space="preserve"> </w:t>
      </w:r>
      <w:r w:rsidR="006C4E32">
        <w:rPr>
          <w:iCs/>
          <w:lang w:val="de-DE"/>
        </w:rPr>
        <w:t>(IDR)</w:t>
      </w:r>
    </w:p>
    <w:p w14:paraId="123A6111" w14:textId="77777777" w:rsidR="00F26836" w:rsidRPr="00F26836" w:rsidRDefault="00F26836" w:rsidP="00F26836">
      <w:pPr>
        <w:pStyle w:val="TTPParagraphothers"/>
        <w:ind w:firstLine="0"/>
        <w:rPr>
          <w:iCs/>
          <w:lang w:val="de-DE"/>
        </w:rPr>
      </w:pPr>
    </w:p>
    <w:p w14:paraId="0E2030BD" w14:textId="6B3DD7C5" w:rsidR="00F26836" w:rsidRPr="001F0086" w:rsidRDefault="00F26836" w:rsidP="001F0086">
      <w:pPr>
        <w:pStyle w:val="TTPParagraphothers"/>
        <w:numPr>
          <w:ilvl w:val="0"/>
          <w:numId w:val="16"/>
        </w:numPr>
        <w:rPr>
          <w:iCs/>
          <w:lang w:val="de-DE"/>
        </w:rPr>
      </w:pPr>
      <w:r>
        <w:rPr>
          <w:b/>
          <w:bCs/>
          <w:iCs/>
          <w:lang w:val="de-DE"/>
        </w:rPr>
        <w:t>Model Pengurangan Emisi Gas Buang</w:t>
      </w:r>
    </w:p>
    <w:p w14:paraId="410AA747" w14:textId="49EF2EF9" w:rsidR="00F26836" w:rsidRDefault="00F26836" w:rsidP="00F26836">
      <w:pPr>
        <w:pStyle w:val="TTPParagraphothers"/>
        <w:ind w:firstLine="0"/>
        <w:rPr>
          <w:iCs/>
          <w:lang w:val="de-DE"/>
        </w:rPr>
      </w:pPr>
      <w:r>
        <w:rPr>
          <w:b/>
          <w:bCs/>
          <w:iCs/>
          <w:lang w:val="de-DE"/>
        </w:rPr>
        <w:tab/>
      </w:r>
      <w:r w:rsidRPr="00F26836">
        <w:rPr>
          <w:iCs/>
          <w:lang w:val="de-DE"/>
        </w:rPr>
        <w:t>Pengurangan emisi gas buang dihitung dengan perbedaan emisi antara sistem konvensional dan sistem dengan PCM. Misalkan:</w:t>
      </w:r>
    </w:p>
    <w:p w14:paraId="7ABB1931" w14:textId="77777777" w:rsidR="00474015" w:rsidRDefault="00474015" w:rsidP="00F26836">
      <w:pPr>
        <w:pStyle w:val="TTPParagraphothers"/>
        <w:ind w:firstLine="0"/>
        <w:rPr>
          <w:iCs/>
          <w:lang w:val="de-DE"/>
        </w:rPr>
      </w:pPr>
    </w:p>
    <w:p w14:paraId="2CA402D7" w14:textId="25FDAAB5" w:rsidR="00F26836" w:rsidRDefault="00000000" w:rsidP="00F26836">
      <w:pPr>
        <w:pStyle w:val="TTPParagraphothers"/>
        <w:numPr>
          <w:ilvl w:val="0"/>
          <w:numId w:val="18"/>
        </w:numPr>
        <w:rPr>
          <w:iCs/>
          <w:lang w:val="de-DE"/>
        </w:rPr>
      </w:pPr>
      <m:oMath>
        <m:sSub>
          <m:sSubPr>
            <m:ctrlPr>
              <w:rPr>
                <w:rFonts w:ascii="Cambria Math" w:hAnsi="Cambria Math"/>
                <w:i/>
                <w:iCs/>
                <w:lang w:val="de-DE"/>
              </w:rPr>
            </m:ctrlPr>
          </m:sSubPr>
          <m:e>
            <m:r>
              <w:rPr>
                <w:rFonts w:ascii="Cambria Math" w:hAnsi="Cambria Math"/>
                <w:lang w:val="de-DE"/>
              </w:rPr>
              <m:t>E</m:t>
            </m:r>
          </m:e>
          <m:sub>
            <m:r>
              <w:rPr>
                <w:rFonts w:ascii="Cambria Math" w:hAnsi="Cambria Math"/>
                <w:lang w:val="de-DE"/>
              </w:rPr>
              <m:t>em</m:t>
            </m:r>
          </m:sub>
        </m:sSub>
      </m:oMath>
      <w:r w:rsidR="00F26836">
        <w:rPr>
          <w:iCs/>
          <w:lang w:val="de-DE"/>
        </w:rPr>
        <w:t xml:space="preserve">= </w:t>
      </w:r>
      <w:r w:rsidR="001F0086">
        <w:rPr>
          <w:iCs/>
          <w:lang w:val="de-DE"/>
        </w:rPr>
        <w:t xml:space="preserve">Emisi </w:t>
      </w:r>
      <w:r w:rsidR="001F0086">
        <w:rPr>
          <w:iCs/>
          <w:lang w:val="de-DE"/>
        </w:rPr>
        <w:tab/>
      </w:r>
      <w:r w:rsidR="00F26836">
        <w:rPr>
          <w:iCs/>
          <w:lang w:val="de-DE"/>
        </w:rPr>
        <w:t>gas buang sistem konvensional (kg C</w:t>
      </w:r>
      <m:oMath>
        <m:sSub>
          <m:sSubPr>
            <m:ctrlPr>
              <w:rPr>
                <w:rFonts w:ascii="Cambria Math" w:hAnsi="Cambria Math"/>
                <w:i/>
                <w:iCs/>
                <w:lang w:val="de-DE"/>
              </w:rPr>
            </m:ctrlPr>
          </m:sSubPr>
          <m:e>
            <m:r>
              <m:rPr>
                <m:sty m:val="p"/>
              </m:rPr>
              <w:rPr>
                <w:rFonts w:ascii="Cambria Math" w:hAnsi="Cambria Math"/>
                <w:lang w:val="de-DE"/>
              </w:rPr>
              <m:t>O</m:t>
            </m:r>
          </m:e>
          <m:sub>
            <m:r>
              <w:rPr>
                <w:rFonts w:ascii="Cambria Math" w:hAnsi="Cambria Math"/>
                <w:lang w:val="de-DE"/>
              </w:rPr>
              <m:t>2</m:t>
            </m:r>
          </m:sub>
        </m:sSub>
      </m:oMath>
      <w:r w:rsidR="00F26836">
        <w:rPr>
          <w:iCs/>
          <w:lang w:val="de-DE"/>
        </w:rPr>
        <w:t>)</w:t>
      </w:r>
    </w:p>
    <w:p w14:paraId="1E2418A0" w14:textId="5AD1D39B" w:rsidR="00F26836" w:rsidRDefault="00000000" w:rsidP="00F26836">
      <w:pPr>
        <w:pStyle w:val="TTPParagraphothers"/>
        <w:numPr>
          <w:ilvl w:val="0"/>
          <w:numId w:val="18"/>
        </w:numPr>
        <w:rPr>
          <w:iCs/>
          <w:lang w:val="de-DE"/>
        </w:rPr>
      </w:pPr>
      <m:oMath>
        <m:sSub>
          <m:sSubPr>
            <m:ctrlPr>
              <w:rPr>
                <w:rFonts w:ascii="Cambria Math" w:hAnsi="Cambria Math"/>
                <w:i/>
                <w:iCs/>
                <w:lang w:val="de-DE"/>
              </w:rPr>
            </m:ctrlPr>
          </m:sSubPr>
          <m:e>
            <m:r>
              <w:rPr>
                <w:rFonts w:ascii="Cambria Math" w:hAnsi="Cambria Math"/>
                <w:lang w:val="de-DE"/>
              </w:rPr>
              <m:t>E</m:t>
            </m:r>
          </m:e>
          <m:sub>
            <m:r>
              <w:rPr>
                <w:rFonts w:ascii="Cambria Math" w:hAnsi="Cambria Math"/>
                <w:lang w:val="de-DE"/>
              </w:rPr>
              <m:t>em, PCM</m:t>
            </m:r>
          </m:sub>
        </m:sSub>
        <m:r>
          <w:rPr>
            <w:rFonts w:ascii="Cambria Math" w:hAnsi="Cambria Math"/>
            <w:lang w:val="de-DE"/>
          </w:rPr>
          <m:t xml:space="preserve"> </m:t>
        </m:r>
      </m:oMath>
      <w:r w:rsidR="00F26836">
        <w:rPr>
          <w:iCs/>
          <w:lang w:val="de-DE"/>
        </w:rPr>
        <w:t>= Emisi gas buang</w:t>
      </w:r>
      <w:r w:rsidR="001F0086">
        <w:rPr>
          <w:iCs/>
          <w:lang w:val="de-DE"/>
        </w:rPr>
        <w:t xml:space="preserve"> sistem dengan PCM (kg C</w:t>
      </w:r>
      <m:oMath>
        <m:sSub>
          <m:sSubPr>
            <m:ctrlPr>
              <w:rPr>
                <w:rFonts w:ascii="Cambria Math" w:hAnsi="Cambria Math"/>
                <w:i/>
                <w:iCs/>
                <w:lang w:val="de-DE"/>
              </w:rPr>
            </m:ctrlPr>
          </m:sSubPr>
          <m:e>
            <m:r>
              <m:rPr>
                <m:sty m:val="p"/>
              </m:rPr>
              <w:rPr>
                <w:rFonts w:ascii="Cambria Math" w:hAnsi="Cambria Math"/>
                <w:lang w:val="de-DE"/>
              </w:rPr>
              <m:t>O</m:t>
            </m:r>
          </m:e>
          <m:sub>
            <m:r>
              <w:rPr>
                <w:rFonts w:ascii="Cambria Math" w:hAnsi="Cambria Math"/>
                <w:lang w:val="de-DE"/>
              </w:rPr>
              <m:t>2</m:t>
            </m:r>
          </m:sub>
        </m:sSub>
      </m:oMath>
      <w:r w:rsidR="001F0086">
        <w:rPr>
          <w:iCs/>
          <w:lang w:val="de-DE"/>
        </w:rPr>
        <w:t>)</w:t>
      </w:r>
    </w:p>
    <w:p w14:paraId="2C89C74B" w14:textId="77777777" w:rsidR="001F0086" w:rsidRPr="001F0086" w:rsidRDefault="001F0086" w:rsidP="001F0086">
      <w:pPr>
        <w:pStyle w:val="TTPParagraphothers"/>
        <w:ind w:left="720" w:firstLine="0"/>
        <w:rPr>
          <w:iCs/>
          <w:lang w:val="de-DE"/>
        </w:rPr>
      </w:pPr>
    </w:p>
    <w:p w14:paraId="2BDD5F7F" w14:textId="61DF5CE0" w:rsidR="001F0086" w:rsidRDefault="001F0086" w:rsidP="001F0086">
      <w:pPr>
        <w:pStyle w:val="TTPParagraphothers"/>
        <w:ind w:left="720" w:firstLine="0"/>
        <w:rPr>
          <w:iCs/>
          <w:lang w:val="de-DE"/>
        </w:rPr>
      </w:pPr>
      <w:r>
        <w:rPr>
          <w:iCs/>
          <w:lang w:val="de-DE"/>
        </w:rPr>
        <w:t>Pengurangan Emisi Gas Buang :</w:t>
      </w:r>
    </w:p>
    <w:p w14:paraId="102B5DA8" w14:textId="77777777" w:rsidR="00EC5812" w:rsidRDefault="00EC5812" w:rsidP="001F0086">
      <w:pPr>
        <w:pStyle w:val="TTPParagraphothers"/>
        <w:ind w:left="720" w:firstLine="0"/>
        <w:rPr>
          <w:iCs/>
          <w:lang w:val="de-DE"/>
        </w:rPr>
      </w:pPr>
    </w:p>
    <w:p w14:paraId="43BA3829" w14:textId="2AAAB89F" w:rsidR="001F0086" w:rsidRDefault="001F0086" w:rsidP="001F0086">
      <w:pPr>
        <w:pStyle w:val="TTPParagraphothers"/>
        <w:ind w:left="720" w:firstLine="0"/>
        <w:jc w:val="center"/>
        <w:rPr>
          <w:iCs/>
          <w:lang w:val="de-DE"/>
        </w:rPr>
      </w:pPr>
      <m:oMath>
        <m:r>
          <w:rPr>
            <w:rFonts w:ascii="Cambria Math" w:hAnsi="Cambria Math"/>
            <w:lang w:val="de-DE"/>
          </w:rPr>
          <m:t>∆</m:t>
        </m:r>
        <m:sSub>
          <m:sSubPr>
            <m:ctrlPr>
              <w:rPr>
                <w:rFonts w:ascii="Cambria Math" w:hAnsi="Cambria Math"/>
                <w:i/>
                <w:iCs/>
                <w:lang w:val="de-DE"/>
              </w:rPr>
            </m:ctrlPr>
          </m:sSubPr>
          <m:e>
            <m:r>
              <w:rPr>
                <w:rFonts w:ascii="Cambria Math" w:hAnsi="Cambria Math"/>
                <w:lang w:val="de-DE"/>
              </w:rPr>
              <m:t>E</m:t>
            </m:r>
          </m:e>
          <m:sub>
            <m:r>
              <w:rPr>
                <w:rFonts w:ascii="Cambria Math" w:hAnsi="Cambria Math"/>
                <w:lang w:val="de-DE"/>
              </w:rPr>
              <m:t>em</m:t>
            </m:r>
          </m:sub>
        </m:sSub>
        <m:r>
          <w:rPr>
            <w:rFonts w:ascii="Cambria Math" w:hAnsi="Cambria Math"/>
            <w:lang w:val="de-DE"/>
          </w:rPr>
          <m:t xml:space="preserve">= </m:t>
        </m:r>
        <m:sSub>
          <m:sSubPr>
            <m:ctrlPr>
              <w:rPr>
                <w:rFonts w:ascii="Cambria Math" w:hAnsi="Cambria Math"/>
                <w:i/>
                <w:iCs/>
                <w:lang w:val="de-DE"/>
              </w:rPr>
            </m:ctrlPr>
          </m:sSubPr>
          <m:e>
            <m:r>
              <w:rPr>
                <w:rFonts w:ascii="Cambria Math" w:hAnsi="Cambria Math"/>
                <w:lang w:val="de-DE"/>
              </w:rPr>
              <m:t>E</m:t>
            </m:r>
          </m:e>
          <m:sub>
            <m:r>
              <w:rPr>
                <w:rFonts w:ascii="Cambria Math" w:hAnsi="Cambria Math"/>
                <w:lang w:val="de-DE"/>
              </w:rPr>
              <m:t>em</m:t>
            </m:r>
          </m:sub>
        </m:sSub>
        <m:r>
          <w:rPr>
            <w:rFonts w:ascii="Cambria Math" w:hAnsi="Cambria Math"/>
            <w:lang w:val="de-DE"/>
          </w:rPr>
          <m:t>-</m:t>
        </m:r>
        <m:sSub>
          <m:sSubPr>
            <m:ctrlPr>
              <w:rPr>
                <w:rFonts w:ascii="Cambria Math" w:hAnsi="Cambria Math"/>
                <w:i/>
                <w:iCs/>
                <w:lang w:val="de-DE"/>
              </w:rPr>
            </m:ctrlPr>
          </m:sSubPr>
          <m:e>
            <m:r>
              <w:rPr>
                <w:rFonts w:ascii="Cambria Math" w:hAnsi="Cambria Math"/>
                <w:lang w:val="de-DE"/>
              </w:rPr>
              <m:t>E</m:t>
            </m:r>
          </m:e>
          <m:sub>
            <m:r>
              <w:rPr>
                <w:rFonts w:ascii="Cambria Math" w:hAnsi="Cambria Math"/>
                <w:lang w:val="de-DE"/>
              </w:rPr>
              <m:t>em,PCM</m:t>
            </m:r>
          </m:sub>
        </m:sSub>
        <m:r>
          <w:rPr>
            <w:rFonts w:ascii="Cambria Math" w:hAnsi="Cambria Math"/>
            <w:lang w:val="de-DE"/>
          </w:rPr>
          <m:t>=</m:t>
        </m:r>
        <m:sSub>
          <m:sSubPr>
            <m:ctrlPr>
              <w:rPr>
                <w:rFonts w:ascii="Cambria Math" w:hAnsi="Cambria Math"/>
                <w:i/>
                <w:iCs/>
                <w:lang w:val="de-DE"/>
              </w:rPr>
            </m:ctrlPr>
          </m:sSubPr>
          <m:e>
            <m:r>
              <w:rPr>
                <w:rFonts w:ascii="Cambria Math" w:hAnsi="Cambria Math"/>
                <w:lang w:val="de-DE"/>
              </w:rPr>
              <m:t>E</m:t>
            </m:r>
          </m:e>
          <m:sub>
            <m:r>
              <w:rPr>
                <w:rFonts w:ascii="Cambria Math" w:hAnsi="Cambria Math"/>
                <w:lang w:val="de-DE"/>
              </w:rPr>
              <m:t>em</m:t>
            </m:r>
          </m:sub>
        </m:sSub>
        <m:r>
          <w:rPr>
            <w:rFonts w:ascii="Cambria Math" w:hAnsi="Cambria Math"/>
            <w:lang w:val="de-DE"/>
          </w:rPr>
          <m:t xml:space="preserve"> </m:t>
        </m:r>
        <m:d>
          <m:dPr>
            <m:ctrlPr>
              <w:rPr>
                <w:rFonts w:ascii="Cambria Math" w:hAnsi="Cambria Math"/>
                <w:i/>
                <w:iCs/>
                <w:lang w:val="de-DE"/>
              </w:rPr>
            </m:ctrlPr>
          </m:dPr>
          <m:e>
            <m:r>
              <w:rPr>
                <w:rFonts w:ascii="Cambria Math" w:hAnsi="Cambria Math"/>
                <w:lang w:val="de-DE"/>
              </w:rPr>
              <m:t>1-</m:t>
            </m:r>
            <m:f>
              <m:fPr>
                <m:ctrlPr>
                  <w:rPr>
                    <w:rFonts w:ascii="Cambria Math" w:hAnsi="Cambria Math"/>
                    <w:i/>
                    <w:iCs/>
                    <w:lang w:val="de-DE"/>
                  </w:rPr>
                </m:ctrlPr>
              </m:fPr>
              <m:num>
                <m:sSub>
                  <m:sSubPr>
                    <m:ctrlPr>
                      <w:rPr>
                        <w:rFonts w:ascii="Cambria Math" w:hAnsi="Cambria Math"/>
                        <w:i/>
                        <w:iCs/>
                        <w:lang w:val="de-DE"/>
                      </w:rPr>
                    </m:ctrlPr>
                  </m:sSubPr>
                  <m:e>
                    <m:r>
                      <w:rPr>
                        <w:rFonts w:ascii="Cambria Math" w:hAnsi="Cambria Math"/>
                        <w:lang w:val="de-DE"/>
                      </w:rPr>
                      <m:t>E</m:t>
                    </m:r>
                  </m:e>
                  <m:sub>
                    <m:r>
                      <w:rPr>
                        <w:rFonts w:ascii="Cambria Math" w:hAnsi="Cambria Math"/>
                        <w:lang w:val="de-DE"/>
                      </w:rPr>
                      <m:t>em,PCM</m:t>
                    </m:r>
                  </m:sub>
                </m:sSub>
              </m:num>
              <m:den>
                <m:sSub>
                  <m:sSubPr>
                    <m:ctrlPr>
                      <w:rPr>
                        <w:rFonts w:ascii="Cambria Math" w:hAnsi="Cambria Math"/>
                        <w:i/>
                        <w:iCs/>
                        <w:lang w:val="de-DE"/>
                      </w:rPr>
                    </m:ctrlPr>
                  </m:sSubPr>
                  <m:e>
                    <m:r>
                      <w:rPr>
                        <w:rFonts w:ascii="Cambria Math" w:hAnsi="Cambria Math"/>
                        <w:lang w:val="de-DE"/>
                      </w:rPr>
                      <m:t>E</m:t>
                    </m:r>
                  </m:e>
                  <m:sub>
                    <m:r>
                      <w:rPr>
                        <w:rFonts w:ascii="Cambria Math" w:hAnsi="Cambria Math"/>
                        <w:lang w:val="de-DE"/>
                      </w:rPr>
                      <m:t>em</m:t>
                    </m:r>
                  </m:sub>
                </m:sSub>
              </m:den>
            </m:f>
          </m:e>
        </m:d>
      </m:oMath>
      <w:r>
        <w:rPr>
          <w:iCs/>
          <w:lang w:val="de-DE"/>
        </w:rPr>
        <w:t xml:space="preserve"> </w:t>
      </w:r>
    </w:p>
    <w:p w14:paraId="2A3D88CD" w14:textId="77777777" w:rsidR="001F0086" w:rsidRDefault="001F0086" w:rsidP="001F0086">
      <w:pPr>
        <w:pStyle w:val="TTPParagraphothers"/>
        <w:ind w:left="720" w:firstLine="0"/>
        <w:jc w:val="center"/>
        <w:rPr>
          <w:iCs/>
          <w:lang w:val="de-DE"/>
        </w:rPr>
      </w:pPr>
    </w:p>
    <w:p w14:paraId="67CDCA61" w14:textId="0EF06A02" w:rsidR="001F0086" w:rsidRPr="001F0086" w:rsidRDefault="001F0086" w:rsidP="001F0086">
      <w:pPr>
        <w:pStyle w:val="TTPParagraphothers"/>
        <w:ind w:firstLine="0"/>
        <w:rPr>
          <w:iCs/>
          <w:lang w:val="de-DE"/>
        </w:rPr>
      </w:pPr>
      <w:r w:rsidRPr="001F0086">
        <w:rPr>
          <w:iCs/>
          <w:lang w:val="de-DE"/>
        </w:rPr>
        <w:t>Pengurangan emisi gas buang ini sesuai dengan rentang yang ditemukan dalam penelitian, yaitu antara 15% hingga 40%</w:t>
      </w:r>
      <w:r>
        <w:rPr>
          <w:iCs/>
          <w:lang w:val="de-DE"/>
        </w:rPr>
        <w:t>.</w:t>
      </w:r>
    </w:p>
    <w:p w14:paraId="78AB1B74" w14:textId="77777777" w:rsidR="001F0086" w:rsidRDefault="001F0086" w:rsidP="00EC5812">
      <w:pPr>
        <w:pStyle w:val="TTPParagraphothers"/>
        <w:ind w:firstLine="0"/>
        <w:rPr>
          <w:iCs/>
          <w:lang w:val="de-DE"/>
        </w:rPr>
      </w:pPr>
    </w:p>
    <w:p w14:paraId="31ACC203" w14:textId="2E0AE31F" w:rsidR="00EC5812" w:rsidRPr="00474015" w:rsidRDefault="00474015" w:rsidP="00EC5812">
      <w:pPr>
        <w:pStyle w:val="TTPParagraphothers"/>
        <w:numPr>
          <w:ilvl w:val="0"/>
          <w:numId w:val="16"/>
        </w:numPr>
        <w:rPr>
          <w:iCs/>
          <w:lang w:val="de-DE"/>
        </w:rPr>
      </w:pPr>
      <w:r>
        <w:rPr>
          <w:b/>
          <w:bCs/>
          <w:iCs/>
          <w:lang w:val="de-DE"/>
        </w:rPr>
        <w:t>Model Efisiensi Bahan Bakar</w:t>
      </w:r>
    </w:p>
    <w:p w14:paraId="13F68851" w14:textId="115185E8" w:rsidR="00474015" w:rsidRDefault="00474015" w:rsidP="00474015">
      <w:pPr>
        <w:pStyle w:val="TTPParagraphothers"/>
        <w:ind w:left="360" w:firstLine="0"/>
        <w:rPr>
          <w:iCs/>
          <w:lang w:val="de-DE"/>
        </w:rPr>
      </w:pPr>
      <w:r>
        <w:rPr>
          <w:iCs/>
          <w:lang w:val="de-DE"/>
        </w:rPr>
        <w:tab/>
      </w:r>
      <w:r w:rsidRPr="00474015">
        <w:rPr>
          <w:iCs/>
          <w:lang w:val="de-DE"/>
        </w:rPr>
        <w:t>Penghematan bahan bakar dihitung berdasarkan perbedaan efisiensi antara sistem konvensional dan PCM. Misalkan:</w:t>
      </w:r>
    </w:p>
    <w:p w14:paraId="1BD6D15F" w14:textId="77777777" w:rsidR="00474015" w:rsidRDefault="00474015" w:rsidP="00474015">
      <w:pPr>
        <w:pStyle w:val="TTPParagraphothers"/>
        <w:ind w:left="360" w:firstLine="0"/>
        <w:rPr>
          <w:iCs/>
          <w:lang w:val="de-DE"/>
        </w:rPr>
      </w:pPr>
    </w:p>
    <w:p w14:paraId="58A5CDF9" w14:textId="629F1F74" w:rsidR="00474015" w:rsidRDefault="00000000" w:rsidP="00474015">
      <w:pPr>
        <w:pStyle w:val="TTPParagraphothers"/>
        <w:numPr>
          <w:ilvl w:val="0"/>
          <w:numId w:val="20"/>
        </w:numPr>
        <w:rPr>
          <w:iCs/>
          <w:lang w:val="de-DE"/>
        </w:rPr>
      </w:pPr>
      <m:oMath>
        <m:sSub>
          <m:sSubPr>
            <m:ctrlPr>
              <w:rPr>
                <w:rFonts w:ascii="Cambria Math" w:hAnsi="Cambria Math"/>
                <w:i/>
                <w:iCs/>
                <w:lang w:val="de-DE"/>
              </w:rPr>
            </m:ctrlPr>
          </m:sSubPr>
          <m:e>
            <m:r>
              <w:rPr>
                <w:rFonts w:ascii="Cambria Math" w:hAnsi="Cambria Math"/>
                <w:lang w:val="de-DE"/>
              </w:rPr>
              <m:t>F</m:t>
            </m:r>
          </m:e>
          <m:sub>
            <m:r>
              <w:rPr>
                <w:rFonts w:ascii="Cambria Math" w:hAnsi="Cambria Math"/>
                <w:lang w:val="de-DE"/>
              </w:rPr>
              <m:t>c</m:t>
            </m:r>
          </m:sub>
        </m:sSub>
      </m:oMath>
      <w:r w:rsidR="00C776EE">
        <w:rPr>
          <w:iCs/>
          <w:lang w:val="de-DE"/>
        </w:rPr>
        <w:t xml:space="preserve"> = Konsumsi bahan bakar sistem konvensional (liter)</w:t>
      </w:r>
    </w:p>
    <w:p w14:paraId="7BB3D580" w14:textId="512A109F" w:rsidR="00C776EE" w:rsidRDefault="00000000" w:rsidP="00474015">
      <w:pPr>
        <w:pStyle w:val="TTPParagraphothers"/>
        <w:numPr>
          <w:ilvl w:val="0"/>
          <w:numId w:val="20"/>
        </w:numPr>
        <w:rPr>
          <w:iCs/>
          <w:lang w:val="de-DE"/>
        </w:rPr>
      </w:pPr>
      <m:oMath>
        <m:sSub>
          <m:sSubPr>
            <m:ctrlPr>
              <w:rPr>
                <w:rFonts w:ascii="Cambria Math" w:hAnsi="Cambria Math"/>
                <w:i/>
                <w:iCs/>
                <w:lang w:val="de-DE"/>
              </w:rPr>
            </m:ctrlPr>
          </m:sSubPr>
          <m:e>
            <m:r>
              <w:rPr>
                <w:rFonts w:ascii="Cambria Math" w:hAnsi="Cambria Math"/>
                <w:lang w:val="de-DE"/>
              </w:rPr>
              <m:t>F</m:t>
            </m:r>
          </m:e>
          <m:sub>
            <m:r>
              <w:rPr>
                <w:rFonts w:ascii="Cambria Math" w:hAnsi="Cambria Math"/>
                <w:lang w:val="de-DE"/>
              </w:rPr>
              <m:t>p</m:t>
            </m:r>
          </m:sub>
        </m:sSub>
      </m:oMath>
      <w:r w:rsidR="00C776EE">
        <w:rPr>
          <w:iCs/>
          <w:lang w:val="de-DE"/>
        </w:rPr>
        <w:t xml:space="preserve"> = Konsumsi bahan bakar sistem PCM (liter)</w:t>
      </w:r>
    </w:p>
    <w:p w14:paraId="236272F2" w14:textId="04DD9738" w:rsidR="00C776EE" w:rsidRDefault="00000000" w:rsidP="00474015">
      <w:pPr>
        <w:pStyle w:val="TTPParagraphothers"/>
        <w:numPr>
          <w:ilvl w:val="0"/>
          <w:numId w:val="20"/>
        </w:numPr>
        <w:rPr>
          <w:iCs/>
          <w:lang w:val="de-DE"/>
        </w:rPr>
      </w:pPr>
      <m:oMath>
        <m:sSub>
          <m:sSubPr>
            <m:ctrlPr>
              <w:rPr>
                <w:rFonts w:ascii="Cambria Math" w:hAnsi="Cambria Math"/>
                <w:i/>
                <w:iCs/>
                <w:lang w:val="de-DE"/>
              </w:rPr>
            </m:ctrlPr>
          </m:sSubPr>
          <m:e>
            <m:r>
              <w:rPr>
                <w:rFonts w:ascii="Cambria Math" w:hAnsi="Cambria Math"/>
                <w:lang w:val="de-DE"/>
              </w:rPr>
              <m:t>η</m:t>
            </m:r>
          </m:e>
          <m:sub>
            <m:r>
              <w:rPr>
                <w:rFonts w:ascii="Cambria Math" w:hAnsi="Cambria Math"/>
                <w:lang w:val="de-DE"/>
              </w:rPr>
              <m:t>f</m:t>
            </m:r>
          </m:sub>
        </m:sSub>
      </m:oMath>
      <w:r w:rsidR="00C776EE">
        <w:rPr>
          <w:iCs/>
          <w:lang w:val="de-DE"/>
        </w:rPr>
        <w:t xml:space="preserve"> = Efisiensi bahan bakar sistem PCM (persentase)</w:t>
      </w:r>
    </w:p>
    <w:p w14:paraId="25DE9DAA" w14:textId="05492CE5" w:rsidR="00C776EE" w:rsidRDefault="00000000" w:rsidP="00474015">
      <w:pPr>
        <w:pStyle w:val="TTPParagraphothers"/>
        <w:numPr>
          <w:ilvl w:val="0"/>
          <w:numId w:val="20"/>
        </w:numPr>
        <w:rPr>
          <w:iCs/>
          <w:lang w:val="de-DE"/>
        </w:rPr>
      </w:pPr>
      <m:oMath>
        <m:sSub>
          <m:sSubPr>
            <m:ctrlPr>
              <w:rPr>
                <w:rFonts w:ascii="Cambria Math" w:hAnsi="Cambria Math"/>
                <w:i/>
                <w:iCs/>
                <w:lang w:val="de-DE"/>
              </w:rPr>
            </m:ctrlPr>
          </m:sSubPr>
          <m:e>
            <m:r>
              <w:rPr>
                <w:rFonts w:ascii="Cambria Math" w:hAnsi="Cambria Math"/>
                <w:lang w:val="de-DE"/>
              </w:rPr>
              <m:t>η</m:t>
            </m:r>
          </m:e>
          <m:sub>
            <m:r>
              <w:rPr>
                <w:rFonts w:ascii="Cambria Math" w:hAnsi="Cambria Math"/>
                <w:lang w:val="de-DE"/>
              </w:rPr>
              <m:t>f,c</m:t>
            </m:r>
          </m:sub>
        </m:sSub>
      </m:oMath>
      <w:r w:rsidR="00C776EE">
        <w:rPr>
          <w:iCs/>
          <w:lang w:val="de-DE"/>
        </w:rPr>
        <w:t xml:space="preserve"> = Efisiensi bahan bakar sistem konvensional (persentase)</w:t>
      </w:r>
    </w:p>
    <w:p w14:paraId="787A127E" w14:textId="77777777" w:rsidR="00C776EE" w:rsidRPr="00C776EE" w:rsidRDefault="00C776EE" w:rsidP="00C776EE">
      <w:pPr>
        <w:pStyle w:val="TTPParagraphothers"/>
        <w:ind w:left="1080" w:firstLine="0"/>
        <w:rPr>
          <w:iCs/>
          <w:lang w:val="de-DE"/>
        </w:rPr>
      </w:pPr>
    </w:p>
    <w:p w14:paraId="5F4E3399" w14:textId="3F634FB9" w:rsidR="00C776EE" w:rsidRDefault="00C776EE" w:rsidP="00C776EE">
      <w:pPr>
        <w:pStyle w:val="TTPParagraphothers"/>
        <w:ind w:left="1080" w:firstLine="0"/>
        <w:rPr>
          <w:iCs/>
          <w:lang w:val="de-DE"/>
        </w:rPr>
      </w:pPr>
      <w:r>
        <w:rPr>
          <w:iCs/>
          <w:lang w:val="de-DE"/>
        </w:rPr>
        <w:t>Penghematan Bahan Bakar :</w:t>
      </w:r>
    </w:p>
    <w:p w14:paraId="05BC0E1B" w14:textId="4774F8B6" w:rsidR="00C776EE" w:rsidRPr="00C776EE" w:rsidRDefault="00C776EE" w:rsidP="00C776EE">
      <w:pPr>
        <w:pStyle w:val="TTPParagraphothers"/>
        <w:ind w:left="1080" w:firstLine="0"/>
        <w:jc w:val="center"/>
        <w:rPr>
          <w:iCs/>
          <w:lang w:val="de-DE"/>
        </w:rPr>
      </w:pPr>
      <m:oMathPara>
        <m:oMath>
          <m:r>
            <w:rPr>
              <w:rFonts w:ascii="Cambria Math" w:hAnsi="Cambria Math"/>
              <w:lang w:val="de-DE"/>
            </w:rPr>
            <m:t xml:space="preserve">∆F= </m:t>
          </m:r>
          <m:sSub>
            <m:sSubPr>
              <m:ctrlPr>
                <w:rPr>
                  <w:rFonts w:ascii="Cambria Math" w:hAnsi="Cambria Math"/>
                  <w:i/>
                  <w:iCs/>
                  <w:lang w:val="de-DE"/>
                </w:rPr>
              </m:ctrlPr>
            </m:sSubPr>
            <m:e>
              <m:r>
                <w:rPr>
                  <w:rFonts w:ascii="Cambria Math" w:hAnsi="Cambria Math"/>
                  <w:lang w:val="de-DE"/>
                </w:rPr>
                <m:t>F</m:t>
              </m:r>
            </m:e>
            <m:sub>
              <m:r>
                <w:rPr>
                  <w:rFonts w:ascii="Cambria Math" w:hAnsi="Cambria Math"/>
                  <w:lang w:val="de-DE"/>
                </w:rPr>
                <m:t>c</m:t>
              </m:r>
            </m:sub>
          </m:sSub>
          <m:r>
            <w:rPr>
              <w:rFonts w:ascii="Cambria Math" w:hAnsi="Cambria Math"/>
              <w:lang w:val="de-DE"/>
            </w:rPr>
            <m:t>-</m:t>
          </m:r>
          <m:sSub>
            <m:sSubPr>
              <m:ctrlPr>
                <w:rPr>
                  <w:rFonts w:ascii="Cambria Math" w:hAnsi="Cambria Math"/>
                  <w:i/>
                  <w:iCs/>
                  <w:lang w:val="de-DE"/>
                </w:rPr>
              </m:ctrlPr>
            </m:sSubPr>
            <m:e>
              <m:r>
                <w:rPr>
                  <w:rFonts w:ascii="Cambria Math" w:hAnsi="Cambria Math"/>
                  <w:lang w:val="de-DE"/>
                </w:rPr>
                <m:t>F</m:t>
              </m:r>
            </m:e>
            <m:sub>
              <m:r>
                <w:rPr>
                  <w:rFonts w:ascii="Cambria Math" w:hAnsi="Cambria Math"/>
                  <w:lang w:val="de-DE"/>
                </w:rPr>
                <m:t>p</m:t>
              </m:r>
            </m:sub>
          </m:sSub>
          <m:r>
            <w:rPr>
              <w:rFonts w:ascii="Cambria Math" w:hAnsi="Cambria Math"/>
              <w:lang w:val="de-DE"/>
            </w:rPr>
            <m:t>=</m:t>
          </m:r>
          <m:sSub>
            <m:sSubPr>
              <m:ctrlPr>
                <w:rPr>
                  <w:rFonts w:ascii="Cambria Math" w:hAnsi="Cambria Math"/>
                  <w:i/>
                  <w:iCs/>
                  <w:lang w:val="de-DE"/>
                </w:rPr>
              </m:ctrlPr>
            </m:sSubPr>
            <m:e>
              <m:r>
                <w:rPr>
                  <w:rFonts w:ascii="Cambria Math" w:hAnsi="Cambria Math"/>
                  <w:lang w:val="de-DE"/>
                </w:rPr>
                <m:t>F</m:t>
              </m:r>
            </m:e>
            <m:sub>
              <m:r>
                <w:rPr>
                  <w:rFonts w:ascii="Cambria Math" w:hAnsi="Cambria Math"/>
                  <w:lang w:val="de-DE"/>
                </w:rPr>
                <m:t>c</m:t>
              </m:r>
            </m:sub>
          </m:sSub>
          <m:r>
            <w:rPr>
              <w:rFonts w:ascii="Cambria Math" w:hAnsi="Cambria Math"/>
              <w:lang w:val="de-DE"/>
            </w:rPr>
            <m:t xml:space="preserve"> </m:t>
          </m:r>
          <m:d>
            <m:dPr>
              <m:ctrlPr>
                <w:rPr>
                  <w:rFonts w:ascii="Cambria Math" w:hAnsi="Cambria Math"/>
                  <w:i/>
                  <w:iCs/>
                  <w:lang w:val="de-DE"/>
                </w:rPr>
              </m:ctrlPr>
            </m:dPr>
            <m:e>
              <m:r>
                <w:rPr>
                  <w:rFonts w:ascii="Cambria Math" w:hAnsi="Cambria Math"/>
                  <w:lang w:val="de-DE"/>
                </w:rPr>
                <m:t xml:space="preserve">1- </m:t>
              </m:r>
              <m:f>
                <m:fPr>
                  <m:ctrlPr>
                    <w:rPr>
                      <w:rFonts w:ascii="Cambria Math" w:hAnsi="Cambria Math"/>
                      <w:i/>
                      <w:iCs/>
                      <w:lang w:val="de-DE"/>
                    </w:rPr>
                  </m:ctrlPr>
                </m:fPr>
                <m:num>
                  <m:sSub>
                    <m:sSubPr>
                      <m:ctrlPr>
                        <w:rPr>
                          <w:rFonts w:ascii="Cambria Math" w:hAnsi="Cambria Math"/>
                          <w:i/>
                          <w:iCs/>
                          <w:lang w:val="de-DE"/>
                        </w:rPr>
                      </m:ctrlPr>
                    </m:sSubPr>
                    <m:e>
                      <m:r>
                        <w:rPr>
                          <w:rFonts w:ascii="Cambria Math" w:hAnsi="Cambria Math"/>
                          <w:lang w:val="de-DE"/>
                        </w:rPr>
                        <m:t>η</m:t>
                      </m:r>
                    </m:e>
                    <m:sub>
                      <m:r>
                        <w:rPr>
                          <w:rFonts w:ascii="Cambria Math" w:hAnsi="Cambria Math"/>
                          <w:lang w:val="de-DE"/>
                        </w:rPr>
                        <m:t>f</m:t>
                      </m:r>
                    </m:sub>
                  </m:sSub>
                </m:num>
                <m:den>
                  <m:sSub>
                    <m:sSubPr>
                      <m:ctrlPr>
                        <w:rPr>
                          <w:rFonts w:ascii="Cambria Math" w:hAnsi="Cambria Math"/>
                          <w:i/>
                          <w:iCs/>
                          <w:lang w:val="de-DE"/>
                        </w:rPr>
                      </m:ctrlPr>
                    </m:sSubPr>
                    <m:e>
                      <m:r>
                        <w:rPr>
                          <w:rFonts w:ascii="Cambria Math" w:hAnsi="Cambria Math"/>
                          <w:lang w:val="de-DE"/>
                        </w:rPr>
                        <m:t>η</m:t>
                      </m:r>
                    </m:e>
                    <m:sub>
                      <m:r>
                        <w:rPr>
                          <w:rFonts w:ascii="Cambria Math" w:hAnsi="Cambria Math"/>
                          <w:lang w:val="de-DE"/>
                        </w:rPr>
                        <m:t>f,c</m:t>
                      </m:r>
                    </m:sub>
                  </m:sSub>
                </m:den>
              </m:f>
            </m:e>
          </m:d>
        </m:oMath>
      </m:oMathPara>
    </w:p>
    <w:p w14:paraId="2143D1B5" w14:textId="77777777" w:rsidR="00C776EE" w:rsidRPr="00C776EE" w:rsidRDefault="00C776EE" w:rsidP="00C776EE">
      <w:pPr>
        <w:pStyle w:val="TTPParagraphothers"/>
        <w:ind w:firstLine="0"/>
        <w:rPr>
          <w:iCs/>
          <w:lang w:val="de-DE"/>
        </w:rPr>
      </w:pPr>
    </w:p>
    <w:p w14:paraId="40686459" w14:textId="77777777" w:rsidR="00C776EE" w:rsidRPr="00C776EE" w:rsidRDefault="00C776EE" w:rsidP="00C776EE">
      <w:pPr>
        <w:pStyle w:val="TTPParagraphothers"/>
        <w:rPr>
          <w:iCs/>
        </w:rPr>
      </w:pPr>
      <w:r w:rsidRPr="00C776EE">
        <w:rPr>
          <w:iCs/>
        </w:rPr>
        <w:t>Dengan persentase penghematan bahan bakar antara 3% hingga 7%.</w:t>
      </w:r>
    </w:p>
    <w:p w14:paraId="0F3DE29F" w14:textId="77777777" w:rsidR="00C776EE" w:rsidRDefault="00C776EE" w:rsidP="00C776EE">
      <w:pPr>
        <w:pStyle w:val="TTPParagraphothers"/>
        <w:ind w:firstLine="0"/>
        <w:rPr>
          <w:iCs/>
          <w:lang w:val="de-DE"/>
        </w:rPr>
      </w:pPr>
    </w:p>
    <w:p w14:paraId="54F6442B" w14:textId="02693B01" w:rsidR="00C776EE" w:rsidRPr="00082741" w:rsidRDefault="00082741" w:rsidP="00C776EE">
      <w:pPr>
        <w:pStyle w:val="TTPParagraphothers"/>
        <w:numPr>
          <w:ilvl w:val="0"/>
          <w:numId w:val="16"/>
        </w:numPr>
        <w:rPr>
          <w:iCs/>
          <w:lang w:val="de-DE"/>
        </w:rPr>
      </w:pPr>
      <w:r>
        <w:rPr>
          <w:b/>
          <w:bCs/>
          <w:iCs/>
          <w:lang w:val="de-DE"/>
        </w:rPr>
        <w:t xml:space="preserve">Model Pengurangan Berat Sistem </w:t>
      </w:r>
    </w:p>
    <w:p w14:paraId="73C2F4AE" w14:textId="210E3473" w:rsidR="00082741" w:rsidRDefault="00082741" w:rsidP="00082741">
      <w:pPr>
        <w:pStyle w:val="TTPParagraphothers"/>
        <w:ind w:firstLine="0"/>
        <w:rPr>
          <w:iCs/>
          <w:lang w:val="de-DE"/>
        </w:rPr>
      </w:pPr>
      <w:r>
        <w:rPr>
          <w:iCs/>
          <w:lang w:val="de-DE"/>
        </w:rPr>
        <w:lastRenderedPageBreak/>
        <w:tab/>
      </w:r>
      <w:r w:rsidRPr="00082741">
        <w:rPr>
          <w:iCs/>
          <w:lang w:val="de-DE"/>
        </w:rPr>
        <w:t>Pengurangan berat sistem dihitung dengan persentase yang telah ditentukan. Misalkan:</w:t>
      </w:r>
    </w:p>
    <w:p w14:paraId="24A4A326" w14:textId="77777777" w:rsidR="00082741" w:rsidRDefault="00082741" w:rsidP="00082741">
      <w:pPr>
        <w:pStyle w:val="TTPParagraphothers"/>
        <w:ind w:firstLine="0"/>
        <w:rPr>
          <w:iCs/>
          <w:lang w:val="de-DE"/>
        </w:rPr>
      </w:pPr>
    </w:p>
    <w:p w14:paraId="1AE381E2" w14:textId="0EC3FA39" w:rsidR="00082741" w:rsidRDefault="00000000" w:rsidP="00082741">
      <w:pPr>
        <w:pStyle w:val="TTPParagraphothers"/>
        <w:numPr>
          <w:ilvl w:val="0"/>
          <w:numId w:val="21"/>
        </w:numPr>
        <w:rPr>
          <w:iCs/>
          <w:lang w:val="de-DE"/>
        </w:rPr>
      </w:pPr>
      <m:oMath>
        <m:sSub>
          <m:sSubPr>
            <m:ctrlPr>
              <w:rPr>
                <w:rFonts w:ascii="Cambria Math" w:hAnsi="Cambria Math"/>
                <w:i/>
                <w:iCs/>
                <w:lang w:val="de-DE"/>
              </w:rPr>
            </m:ctrlPr>
          </m:sSubPr>
          <m:e>
            <m:r>
              <w:rPr>
                <w:rFonts w:ascii="Cambria Math" w:hAnsi="Cambria Math"/>
                <w:lang w:val="de-DE"/>
              </w:rPr>
              <m:t>W</m:t>
            </m:r>
          </m:e>
          <m:sub>
            <m:r>
              <w:rPr>
                <w:rFonts w:ascii="Cambria Math" w:hAnsi="Cambria Math"/>
                <w:lang w:val="de-DE"/>
              </w:rPr>
              <m:t>c</m:t>
            </m:r>
          </m:sub>
        </m:sSub>
      </m:oMath>
      <w:r w:rsidR="00082741">
        <w:rPr>
          <w:iCs/>
          <w:lang w:val="de-DE"/>
        </w:rPr>
        <w:t xml:space="preserve"> = Berat sistem konvensional (kg)</w:t>
      </w:r>
    </w:p>
    <w:p w14:paraId="683F77EC" w14:textId="33A41594" w:rsidR="00082741" w:rsidRDefault="00000000" w:rsidP="00082741">
      <w:pPr>
        <w:pStyle w:val="TTPParagraphothers"/>
        <w:numPr>
          <w:ilvl w:val="0"/>
          <w:numId w:val="21"/>
        </w:numPr>
        <w:rPr>
          <w:iCs/>
          <w:lang w:val="de-DE"/>
        </w:rPr>
      </w:pPr>
      <m:oMath>
        <m:sSub>
          <m:sSubPr>
            <m:ctrlPr>
              <w:rPr>
                <w:rFonts w:ascii="Cambria Math" w:hAnsi="Cambria Math"/>
                <w:i/>
                <w:iCs/>
                <w:lang w:val="de-DE"/>
              </w:rPr>
            </m:ctrlPr>
          </m:sSubPr>
          <m:e>
            <m:r>
              <w:rPr>
                <w:rFonts w:ascii="Cambria Math" w:hAnsi="Cambria Math"/>
                <w:lang w:val="de-DE"/>
              </w:rPr>
              <m:t>W</m:t>
            </m:r>
          </m:e>
          <m:sub>
            <m:r>
              <w:rPr>
                <w:rFonts w:ascii="Cambria Math" w:hAnsi="Cambria Math"/>
                <w:lang w:val="de-DE"/>
              </w:rPr>
              <m:t>p</m:t>
            </m:r>
          </m:sub>
        </m:sSub>
      </m:oMath>
      <w:r w:rsidR="00082741">
        <w:rPr>
          <w:iCs/>
          <w:lang w:val="de-DE"/>
        </w:rPr>
        <w:t xml:space="preserve"> = Berat sistem PCM (kg)</w:t>
      </w:r>
    </w:p>
    <w:p w14:paraId="01885327" w14:textId="77777777" w:rsidR="00082741" w:rsidRPr="00082741" w:rsidRDefault="00082741" w:rsidP="00082741">
      <w:pPr>
        <w:pStyle w:val="TTPParagraphothers"/>
        <w:ind w:left="720" w:firstLine="0"/>
        <w:rPr>
          <w:iCs/>
          <w:lang w:val="de-DE"/>
        </w:rPr>
      </w:pPr>
    </w:p>
    <w:p w14:paraId="771F1DC2" w14:textId="41AB5145" w:rsidR="00082741" w:rsidRDefault="00082741" w:rsidP="00082741">
      <w:pPr>
        <w:pStyle w:val="TTPParagraphothers"/>
        <w:ind w:left="720" w:firstLine="0"/>
        <w:rPr>
          <w:iCs/>
          <w:lang w:val="de-DE"/>
        </w:rPr>
      </w:pPr>
      <w:r>
        <w:rPr>
          <w:iCs/>
          <w:lang w:val="de-DE"/>
        </w:rPr>
        <w:t>Pengurangan Berat:</w:t>
      </w:r>
    </w:p>
    <w:p w14:paraId="5E2DF1E4" w14:textId="5097E7D4" w:rsidR="00082741" w:rsidRPr="00082741" w:rsidRDefault="00082741" w:rsidP="00082741">
      <w:pPr>
        <w:pStyle w:val="TTPParagraphothers"/>
        <w:ind w:left="720" w:firstLine="0"/>
        <w:jc w:val="center"/>
        <w:rPr>
          <w:iCs/>
          <w:lang w:val="de-DE"/>
        </w:rPr>
      </w:pPr>
      <m:oMathPara>
        <m:oMath>
          <m:r>
            <w:rPr>
              <w:rFonts w:ascii="Cambria Math" w:hAnsi="Cambria Math"/>
              <w:lang w:val="de-DE"/>
            </w:rPr>
            <m:t>∆W=</m:t>
          </m:r>
          <m:sSub>
            <m:sSubPr>
              <m:ctrlPr>
                <w:rPr>
                  <w:rFonts w:ascii="Cambria Math" w:hAnsi="Cambria Math"/>
                  <w:i/>
                  <w:iCs/>
                  <w:lang w:val="de-DE"/>
                </w:rPr>
              </m:ctrlPr>
            </m:sSubPr>
            <m:e>
              <m:r>
                <w:rPr>
                  <w:rFonts w:ascii="Cambria Math" w:hAnsi="Cambria Math"/>
                  <w:lang w:val="de-DE"/>
                </w:rPr>
                <m:t>W</m:t>
              </m:r>
            </m:e>
            <m:sub>
              <m:r>
                <w:rPr>
                  <w:rFonts w:ascii="Cambria Math" w:hAnsi="Cambria Math"/>
                  <w:lang w:val="de-DE"/>
                </w:rPr>
                <m:t>c</m:t>
              </m:r>
            </m:sub>
          </m:sSub>
          <m:r>
            <w:rPr>
              <w:rFonts w:ascii="Cambria Math" w:hAnsi="Cambria Math"/>
              <w:lang w:val="de-DE"/>
            </w:rPr>
            <m:t>-</m:t>
          </m:r>
          <m:sSub>
            <m:sSubPr>
              <m:ctrlPr>
                <w:rPr>
                  <w:rFonts w:ascii="Cambria Math" w:hAnsi="Cambria Math"/>
                  <w:i/>
                  <w:iCs/>
                  <w:lang w:val="de-DE"/>
                </w:rPr>
              </m:ctrlPr>
            </m:sSubPr>
            <m:e>
              <m:r>
                <w:rPr>
                  <w:rFonts w:ascii="Cambria Math" w:hAnsi="Cambria Math"/>
                  <w:lang w:val="de-DE"/>
                </w:rPr>
                <m:t>W</m:t>
              </m:r>
            </m:e>
            <m:sub>
              <m:r>
                <w:rPr>
                  <w:rFonts w:ascii="Cambria Math" w:hAnsi="Cambria Math"/>
                  <w:lang w:val="de-DE"/>
                </w:rPr>
                <m:t>p</m:t>
              </m:r>
            </m:sub>
          </m:sSub>
          <m:r>
            <w:rPr>
              <w:rFonts w:ascii="Cambria Math" w:hAnsi="Cambria Math"/>
              <w:lang w:val="de-DE"/>
            </w:rPr>
            <m:t>=</m:t>
          </m:r>
          <m:sSub>
            <m:sSubPr>
              <m:ctrlPr>
                <w:rPr>
                  <w:rFonts w:ascii="Cambria Math" w:hAnsi="Cambria Math"/>
                  <w:i/>
                  <w:iCs/>
                  <w:lang w:val="de-DE"/>
                </w:rPr>
              </m:ctrlPr>
            </m:sSubPr>
            <m:e>
              <m:r>
                <w:rPr>
                  <w:rFonts w:ascii="Cambria Math" w:hAnsi="Cambria Math"/>
                  <w:lang w:val="de-DE"/>
                </w:rPr>
                <m:t>W</m:t>
              </m:r>
            </m:e>
            <m:sub>
              <m:r>
                <w:rPr>
                  <w:rFonts w:ascii="Cambria Math" w:hAnsi="Cambria Math"/>
                  <w:lang w:val="de-DE"/>
                </w:rPr>
                <m:t>c</m:t>
              </m:r>
            </m:sub>
          </m:sSub>
          <m:r>
            <w:rPr>
              <w:rFonts w:ascii="Cambria Math" w:hAnsi="Cambria Math"/>
              <w:lang w:val="de-DE"/>
            </w:rPr>
            <m:t>×0.35</m:t>
          </m:r>
        </m:oMath>
      </m:oMathPara>
    </w:p>
    <w:p w14:paraId="1916B25F" w14:textId="77777777" w:rsidR="00082741" w:rsidRPr="00082741" w:rsidRDefault="00082741" w:rsidP="00082741">
      <w:pPr>
        <w:pStyle w:val="TTPParagraphothers"/>
        <w:ind w:firstLine="0"/>
        <w:rPr>
          <w:iCs/>
          <w:lang w:val="de-DE"/>
        </w:rPr>
      </w:pPr>
    </w:p>
    <w:p w14:paraId="72704C01" w14:textId="77777777" w:rsidR="00082741" w:rsidRPr="00082741" w:rsidRDefault="00082741" w:rsidP="00082741">
      <w:pPr>
        <w:pStyle w:val="TTPParagraphothers"/>
        <w:rPr>
          <w:iCs/>
        </w:rPr>
      </w:pPr>
      <w:r w:rsidRPr="00082741">
        <w:rPr>
          <w:iCs/>
        </w:rPr>
        <w:t>Pengurangan berat sebesar 35% memberikan dampak pada pengurangan konsumsi energi dan efisiensi operasional.</w:t>
      </w:r>
    </w:p>
    <w:p w14:paraId="3D90565C" w14:textId="77777777" w:rsidR="00082741" w:rsidRDefault="00082741" w:rsidP="00082741">
      <w:pPr>
        <w:pStyle w:val="TTPParagraphothers"/>
        <w:ind w:firstLine="0"/>
        <w:rPr>
          <w:iCs/>
          <w:lang w:val="de-DE"/>
        </w:rPr>
      </w:pPr>
    </w:p>
    <w:p w14:paraId="7F912827" w14:textId="77777777" w:rsidR="00082741" w:rsidRDefault="00082741" w:rsidP="00082741">
      <w:pPr>
        <w:pStyle w:val="TTPParagraphothers"/>
        <w:numPr>
          <w:ilvl w:val="0"/>
          <w:numId w:val="16"/>
        </w:numPr>
        <w:rPr>
          <w:iCs/>
          <w:lang w:val="de-DE"/>
        </w:rPr>
      </w:pPr>
      <w:r>
        <w:rPr>
          <w:b/>
          <w:bCs/>
          <w:iCs/>
          <w:lang w:val="de-DE"/>
        </w:rPr>
        <w:t>Model Waktu Pemanasan Mesin</w:t>
      </w:r>
    </w:p>
    <w:p w14:paraId="594A77A4" w14:textId="39D0A126" w:rsidR="00082741" w:rsidRDefault="00082741" w:rsidP="00082741">
      <w:pPr>
        <w:pStyle w:val="TTPParagraphothers"/>
        <w:ind w:firstLine="0"/>
        <w:rPr>
          <w:iCs/>
        </w:rPr>
      </w:pPr>
      <w:r>
        <w:rPr>
          <w:iCs/>
          <w:lang w:val="de-DE"/>
        </w:rPr>
        <w:tab/>
      </w:r>
      <w:r w:rsidRPr="00082741">
        <w:rPr>
          <w:iCs/>
        </w:rPr>
        <w:t>Pengurangan waktu pemanasan mesin dihitung dengan persentase percepatan yang telah ditentukan. Misalkan:</w:t>
      </w:r>
    </w:p>
    <w:p w14:paraId="7B41230D" w14:textId="77777777" w:rsidR="00082741" w:rsidRDefault="00082741" w:rsidP="00082741">
      <w:pPr>
        <w:pStyle w:val="TTPParagraphothers"/>
        <w:ind w:firstLine="0"/>
        <w:rPr>
          <w:iCs/>
        </w:rPr>
      </w:pPr>
    </w:p>
    <w:p w14:paraId="20FBC10E" w14:textId="0A57568B" w:rsidR="00082741" w:rsidRDefault="00000000" w:rsidP="00082741">
      <w:pPr>
        <w:pStyle w:val="TTPParagraphothers"/>
        <w:numPr>
          <w:ilvl w:val="0"/>
          <w:numId w:val="29"/>
        </w:numPr>
        <w:rPr>
          <w:iCs/>
        </w:rPr>
      </w:pPr>
      <m:oMath>
        <m:sSub>
          <m:sSubPr>
            <m:ctrlPr>
              <w:rPr>
                <w:rFonts w:ascii="Cambria Math" w:hAnsi="Cambria Math"/>
                <w:i/>
                <w:iCs/>
              </w:rPr>
            </m:ctrlPr>
          </m:sSubPr>
          <m:e>
            <m:r>
              <w:rPr>
                <w:rFonts w:ascii="Cambria Math" w:hAnsi="Cambria Math"/>
              </w:rPr>
              <m:t>t</m:t>
            </m:r>
          </m:e>
          <m:sub>
            <m:r>
              <w:rPr>
                <w:rFonts w:ascii="Cambria Math" w:hAnsi="Cambria Math"/>
              </w:rPr>
              <m:t>c</m:t>
            </m:r>
          </m:sub>
        </m:sSub>
      </m:oMath>
      <w:r w:rsidR="00082741">
        <w:rPr>
          <w:iCs/>
        </w:rPr>
        <w:t xml:space="preserve"> = Waktu pemanasan mesin konvensional (jam)</w:t>
      </w:r>
    </w:p>
    <w:p w14:paraId="352F9F79" w14:textId="0F9C26FD" w:rsidR="00082741" w:rsidRDefault="00000000" w:rsidP="00082741">
      <w:pPr>
        <w:pStyle w:val="TTPParagraphothers"/>
        <w:numPr>
          <w:ilvl w:val="0"/>
          <w:numId w:val="29"/>
        </w:numPr>
        <w:rPr>
          <w:iCs/>
        </w:rPr>
      </w:pPr>
      <m:oMath>
        <m:sSub>
          <m:sSubPr>
            <m:ctrlPr>
              <w:rPr>
                <w:rFonts w:ascii="Cambria Math" w:hAnsi="Cambria Math"/>
                <w:i/>
                <w:iCs/>
              </w:rPr>
            </m:ctrlPr>
          </m:sSubPr>
          <m:e>
            <m:r>
              <w:rPr>
                <w:rFonts w:ascii="Cambria Math" w:hAnsi="Cambria Math"/>
              </w:rPr>
              <m:t>t</m:t>
            </m:r>
          </m:e>
          <m:sub>
            <m:r>
              <w:rPr>
                <w:rFonts w:ascii="Cambria Math" w:hAnsi="Cambria Math"/>
              </w:rPr>
              <m:t>p</m:t>
            </m:r>
          </m:sub>
        </m:sSub>
      </m:oMath>
      <w:r w:rsidR="00082741">
        <w:rPr>
          <w:iCs/>
        </w:rPr>
        <w:t xml:space="preserve"> = Waktu pemanasan mesin sistem PCM (jam) </w:t>
      </w:r>
    </w:p>
    <w:p w14:paraId="63C22325" w14:textId="77777777" w:rsidR="00082741" w:rsidRPr="00082741" w:rsidRDefault="00082741" w:rsidP="00082741">
      <w:pPr>
        <w:pStyle w:val="TTPParagraphothers"/>
        <w:ind w:left="720" w:firstLine="0"/>
        <w:rPr>
          <w:iCs/>
        </w:rPr>
      </w:pPr>
    </w:p>
    <w:p w14:paraId="708D01E0" w14:textId="18A3ADCA" w:rsidR="00082741" w:rsidRDefault="00082741" w:rsidP="00082741">
      <w:pPr>
        <w:pStyle w:val="TTPParagraphothers"/>
        <w:ind w:left="720" w:firstLine="0"/>
        <w:rPr>
          <w:iCs/>
        </w:rPr>
      </w:pPr>
      <w:r>
        <w:rPr>
          <w:iCs/>
        </w:rPr>
        <w:t xml:space="preserve">Pengurangan Waktu </w:t>
      </w:r>
      <w:proofErr w:type="gramStart"/>
      <w:r>
        <w:rPr>
          <w:iCs/>
        </w:rPr>
        <w:t>Pemanasan :</w:t>
      </w:r>
      <w:proofErr w:type="gramEnd"/>
    </w:p>
    <w:p w14:paraId="02457758" w14:textId="577092C6" w:rsidR="00082741" w:rsidRPr="007E6A24" w:rsidRDefault="00000000" w:rsidP="007E6A24">
      <w:pPr>
        <w:pStyle w:val="TTPParagraphothers"/>
        <w:ind w:left="720" w:firstLine="0"/>
        <w:jc w:val="center"/>
        <w:rPr>
          <w:iCs/>
        </w:rPr>
      </w:pPr>
      <m:oMathPara>
        <m:oMath>
          <m:sSub>
            <m:sSubPr>
              <m:ctrlPr>
                <w:rPr>
                  <w:rFonts w:ascii="Cambria Math" w:hAnsi="Cambria Math"/>
                  <w:i/>
                  <w:iCs/>
                </w:rPr>
              </m:ctrlPr>
            </m:sSubPr>
            <m:e>
              <m:r>
                <w:rPr>
                  <w:rFonts w:ascii="Cambria Math" w:hAnsi="Cambria Math"/>
                </w:rPr>
                <m:t>∆</m:t>
              </m:r>
            </m:e>
            <m:sub>
              <m:r>
                <w:rPr>
                  <w:rFonts w:ascii="Cambria Math" w:hAnsi="Cambria Math"/>
                </w:rPr>
                <m:t>t</m:t>
              </m:r>
            </m:sub>
          </m:sSub>
          <m:r>
            <w:rPr>
              <w:rFonts w:ascii="Cambria Math" w:hAnsi="Cambria Math"/>
            </w:rPr>
            <m:t xml:space="preserve">= </m:t>
          </m:r>
          <m:sSub>
            <m:sSubPr>
              <m:ctrlPr>
                <w:rPr>
                  <w:rFonts w:ascii="Cambria Math" w:hAnsi="Cambria Math"/>
                  <w:i/>
                  <w:iCs/>
                </w:rPr>
              </m:ctrlPr>
            </m:sSubPr>
            <m:e>
              <m:r>
                <w:rPr>
                  <w:rFonts w:ascii="Cambria Math" w:hAnsi="Cambria Math"/>
                </w:rPr>
                <m:t>t</m:t>
              </m:r>
            </m:e>
            <m:sub>
              <m:r>
                <w:rPr>
                  <w:rFonts w:ascii="Cambria Math" w:hAnsi="Cambria Math"/>
                </w:rPr>
                <m:t>c</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p</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c</m:t>
              </m:r>
            </m:sub>
          </m:sSub>
          <m:r>
            <w:rPr>
              <w:rFonts w:ascii="Cambria Math" w:hAnsi="Cambria Math"/>
            </w:rPr>
            <m:t>×</m:t>
          </m:r>
          <m:d>
            <m:dPr>
              <m:ctrlPr>
                <w:rPr>
                  <w:rFonts w:ascii="Cambria Math" w:hAnsi="Cambria Math"/>
                  <w:i/>
                  <w:iCs/>
                </w:rPr>
              </m:ctrlPr>
            </m:dPr>
            <m:e>
              <m:r>
                <w:rPr>
                  <w:rFonts w:ascii="Cambria Math" w:hAnsi="Cambria Math"/>
                </w:rPr>
                <m:t>1-0.60</m:t>
              </m:r>
            </m:e>
          </m:d>
        </m:oMath>
      </m:oMathPara>
    </w:p>
    <w:p w14:paraId="73953C46" w14:textId="77777777" w:rsidR="007E6A24" w:rsidRPr="007E6A24" w:rsidRDefault="007E6A24" w:rsidP="007E6A24">
      <w:pPr>
        <w:pStyle w:val="TTPParagraphothers"/>
        <w:ind w:left="720" w:firstLine="0"/>
        <w:jc w:val="center"/>
        <w:rPr>
          <w:iCs/>
        </w:rPr>
      </w:pPr>
    </w:p>
    <w:p w14:paraId="7F0236A2" w14:textId="1DDA5BE2" w:rsidR="007E6A24" w:rsidRDefault="007E6A24" w:rsidP="007E6A24">
      <w:pPr>
        <w:pStyle w:val="TTPParagraphothers"/>
        <w:ind w:firstLine="0"/>
        <w:rPr>
          <w:iCs/>
          <w:lang w:val="de-DE"/>
        </w:rPr>
      </w:pPr>
      <w:r w:rsidRPr="007E6A24">
        <w:rPr>
          <w:iCs/>
          <w:lang w:val="de-DE"/>
        </w:rPr>
        <w:t>Percepatan pemanasan mesin hingga 60% menunjukkan pengurangan waktu idle dan peningkatan efisiensi operasional.</w:t>
      </w:r>
    </w:p>
    <w:p w14:paraId="21A512BD" w14:textId="77777777" w:rsidR="007E6A24" w:rsidRDefault="007E6A24" w:rsidP="007E6A24">
      <w:pPr>
        <w:pStyle w:val="TTPParagraphothers"/>
        <w:ind w:firstLine="0"/>
        <w:rPr>
          <w:iCs/>
          <w:lang w:val="de-DE"/>
        </w:rPr>
      </w:pPr>
    </w:p>
    <w:p w14:paraId="4799F6B0" w14:textId="0EE9F437" w:rsidR="007E6A24" w:rsidRPr="007E6A24" w:rsidRDefault="007E6A24" w:rsidP="007E6A24">
      <w:pPr>
        <w:pStyle w:val="TTPParagraphothers"/>
        <w:numPr>
          <w:ilvl w:val="0"/>
          <w:numId w:val="16"/>
        </w:numPr>
        <w:rPr>
          <w:iCs/>
        </w:rPr>
      </w:pPr>
      <w:r>
        <w:rPr>
          <w:b/>
          <w:bCs/>
          <w:iCs/>
        </w:rPr>
        <w:t>Model Stabilitas Suhu Coolant</w:t>
      </w:r>
    </w:p>
    <w:p w14:paraId="4F5544D5" w14:textId="77777777" w:rsidR="007E6A24" w:rsidRDefault="007E6A24" w:rsidP="007E6A24">
      <w:pPr>
        <w:pStyle w:val="TTPParagraphothers"/>
        <w:rPr>
          <w:iCs/>
        </w:rPr>
      </w:pPr>
      <w:r w:rsidRPr="007E6A24">
        <w:rPr>
          <w:iCs/>
        </w:rPr>
        <w:t>Peningkatan stabilitas suhu coolant dihitung dengan persentase yang telah ditentukan. Misalkan:</w:t>
      </w:r>
    </w:p>
    <w:p w14:paraId="58E65932" w14:textId="77777777" w:rsidR="007E6A24" w:rsidRDefault="007E6A24" w:rsidP="007E6A24">
      <w:pPr>
        <w:pStyle w:val="TTPParagraphothers"/>
        <w:rPr>
          <w:iCs/>
        </w:rPr>
      </w:pPr>
    </w:p>
    <w:p w14:paraId="18D78089" w14:textId="33D37B10" w:rsidR="007E6A24" w:rsidRDefault="00000000" w:rsidP="007E6A24">
      <w:pPr>
        <w:pStyle w:val="TTPParagraphothers"/>
        <w:numPr>
          <w:ilvl w:val="0"/>
          <w:numId w:val="32"/>
        </w:numPr>
        <w:rPr>
          <w:iCs/>
        </w:rPr>
      </w:pPr>
      <m:oMath>
        <m:sSub>
          <m:sSubPr>
            <m:ctrlPr>
              <w:rPr>
                <w:rFonts w:ascii="Cambria Math" w:hAnsi="Cambria Math"/>
                <w:i/>
                <w:iCs/>
              </w:rPr>
            </m:ctrlPr>
          </m:sSubPr>
          <m:e>
            <m:r>
              <w:rPr>
                <w:rFonts w:ascii="Cambria Math" w:hAnsi="Cambria Math"/>
              </w:rPr>
              <m:t>T</m:t>
            </m:r>
          </m:e>
          <m:sub>
            <m:r>
              <w:rPr>
                <w:rFonts w:ascii="Cambria Math" w:hAnsi="Cambria Math"/>
              </w:rPr>
              <m:t>c</m:t>
            </m:r>
          </m:sub>
        </m:sSub>
      </m:oMath>
      <w:r w:rsidR="007E6A24">
        <w:rPr>
          <w:iCs/>
        </w:rPr>
        <w:t xml:space="preserve"> = Variasi suhu </w:t>
      </w:r>
      <w:r w:rsidR="007E6A24">
        <w:rPr>
          <w:i/>
        </w:rPr>
        <w:t xml:space="preserve">coolant </w:t>
      </w:r>
      <w:r w:rsidR="007E6A24">
        <w:rPr>
          <w:iCs/>
        </w:rPr>
        <w:t>sistem konvensional (</w:t>
      </w:r>
      <m:oMath>
        <m:r>
          <w:rPr>
            <w:rFonts w:ascii="Cambria Math" w:hAnsi="Cambria Math"/>
          </w:rPr>
          <m:t>℃)</m:t>
        </m:r>
      </m:oMath>
      <w:r w:rsidR="007E6A24">
        <w:rPr>
          <w:iCs/>
        </w:rPr>
        <w:t xml:space="preserve"> </w:t>
      </w:r>
    </w:p>
    <w:p w14:paraId="28D47022" w14:textId="431A175D" w:rsidR="007E6A24" w:rsidRPr="007E6A24" w:rsidRDefault="00000000" w:rsidP="007E6A24">
      <w:pPr>
        <w:pStyle w:val="TTPParagraphothers"/>
        <w:numPr>
          <w:ilvl w:val="0"/>
          <w:numId w:val="32"/>
        </w:numPr>
        <w:rPr>
          <w:iCs/>
        </w:rPr>
      </w:pPr>
      <m:oMath>
        <m:sSub>
          <m:sSubPr>
            <m:ctrlPr>
              <w:rPr>
                <w:rFonts w:ascii="Cambria Math" w:hAnsi="Cambria Math"/>
                <w:i/>
                <w:iCs/>
              </w:rPr>
            </m:ctrlPr>
          </m:sSubPr>
          <m:e>
            <m:r>
              <w:rPr>
                <w:rFonts w:ascii="Cambria Math" w:hAnsi="Cambria Math"/>
              </w:rPr>
              <m:t>T</m:t>
            </m:r>
          </m:e>
          <m:sub>
            <m:r>
              <w:rPr>
                <w:rFonts w:ascii="Cambria Math" w:hAnsi="Cambria Math"/>
              </w:rPr>
              <m:t>p</m:t>
            </m:r>
          </m:sub>
        </m:sSub>
      </m:oMath>
      <w:r w:rsidR="007E6A24">
        <w:rPr>
          <w:iCs/>
        </w:rPr>
        <w:t xml:space="preserve"> = Variasi suhu </w:t>
      </w:r>
      <w:r w:rsidR="007E6A24">
        <w:rPr>
          <w:i/>
        </w:rPr>
        <w:t xml:space="preserve">coolant </w:t>
      </w:r>
      <w:r w:rsidR="007E6A24">
        <w:rPr>
          <w:iCs/>
        </w:rPr>
        <w:t>sistem PCM (</w:t>
      </w:r>
      <m:oMath>
        <m:r>
          <w:rPr>
            <w:rFonts w:ascii="Cambria Math" w:hAnsi="Cambria Math"/>
          </w:rPr>
          <m:t>℃)</m:t>
        </m:r>
      </m:oMath>
    </w:p>
    <w:p w14:paraId="153E879B" w14:textId="77777777" w:rsidR="007E6A24" w:rsidRDefault="007E6A24" w:rsidP="007E6A24">
      <w:pPr>
        <w:pStyle w:val="TTPParagraphothers"/>
        <w:ind w:left="720" w:firstLine="0"/>
        <w:rPr>
          <w:iCs/>
        </w:rPr>
      </w:pPr>
    </w:p>
    <w:p w14:paraId="0152CA52" w14:textId="21001051" w:rsidR="007E6A24" w:rsidRDefault="007E6A24" w:rsidP="007E6A24">
      <w:pPr>
        <w:pStyle w:val="TTPParagraphothers"/>
        <w:ind w:left="720" w:firstLine="0"/>
        <w:rPr>
          <w:iCs/>
        </w:rPr>
      </w:pPr>
      <w:r>
        <w:rPr>
          <w:iCs/>
        </w:rPr>
        <w:t>Peningkat Stabilitas Suhu</w:t>
      </w:r>
    </w:p>
    <w:p w14:paraId="0956EC44" w14:textId="697DF1AB" w:rsidR="007E6A24" w:rsidRPr="007E6A24" w:rsidRDefault="007E6A24" w:rsidP="007E6A24">
      <w:pPr>
        <w:pStyle w:val="TTPParagraphothers"/>
        <w:ind w:left="720" w:firstLine="0"/>
        <w:rPr>
          <w:iCs/>
        </w:rPr>
      </w:pPr>
      <m:oMathPara>
        <m:oMath>
          <m:r>
            <w:rPr>
              <w:rFonts w:ascii="Cambria Math" w:hAnsi="Cambria Math"/>
            </w:rPr>
            <m:t>∆T=</m:t>
          </m:r>
          <m:sSub>
            <m:sSubPr>
              <m:ctrlPr>
                <w:rPr>
                  <w:rFonts w:ascii="Cambria Math" w:hAnsi="Cambria Math"/>
                  <w:i/>
                  <w:iCs/>
                </w:rPr>
              </m:ctrlPr>
            </m:sSubPr>
            <m:e>
              <m:r>
                <w:rPr>
                  <w:rFonts w:ascii="Cambria Math" w:hAnsi="Cambria Math"/>
                </w:rPr>
                <m:t>T</m:t>
              </m:r>
            </m:e>
            <m:sub>
              <m:r>
                <w:rPr>
                  <w:rFonts w:ascii="Cambria Math" w:hAnsi="Cambria Math"/>
                </w:rPr>
                <m:t>c</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p</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c</m:t>
              </m:r>
            </m:sub>
          </m:sSub>
          <m:r>
            <w:rPr>
              <w:rFonts w:ascii="Cambria Math" w:hAnsi="Cambria Math"/>
            </w:rPr>
            <m:t>×0.45</m:t>
          </m:r>
        </m:oMath>
      </m:oMathPara>
    </w:p>
    <w:p w14:paraId="314D2F30" w14:textId="77777777" w:rsidR="007E6A24" w:rsidRPr="007E6A24" w:rsidRDefault="007E6A24" w:rsidP="007E6A24">
      <w:pPr>
        <w:pStyle w:val="TTPParagraphothers"/>
        <w:ind w:left="720" w:firstLine="0"/>
        <w:rPr>
          <w:iCs/>
        </w:rPr>
      </w:pPr>
    </w:p>
    <w:p w14:paraId="3DE35ED6" w14:textId="77777777" w:rsidR="007E6A24" w:rsidRDefault="007E6A24" w:rsidP="007E6A24">
      <w:pPr>
        <w:pStyle w:val="TTPParagraphothers"/>
        <w:rPr>
          <w:iCs/>
        </w:rPr>
      </w:pPr>
      <w:r w:rsidRPr="007E6A24">
        <w:rPr>
          <w:iCs/>
        </w:rPr>
        <w:t xml:space="preserve">Peningkatan stabilitas suhu </w:t>
      </w:r>
      <w:r w:rsidRPr="007E6A24">
        <w:rPr>
          <w:i/>
        </w:rPr>
        <w:t>coolant</w:t>
      </w:r>
      <w:r w:rsidRPr="007E6A24">
        <w:rPr>
          <w:iCs/>
        </w:rPr>
        <w:t xml:space="preserve"> hingga 45% membantu mencegah overheating dan memperpanjang umur komponen mesin.</w:t>
      </w:r>
    </w:p>
    <w:p w14:paraId="2CFDDF16" w14:textId="77777777" w:rsidR="007E6A24" w:rsidRDefault="007E6A24" w:rsidP="007E6A24">
      <w:pPr>
        <w:pStyle w:val="TTPParagraphothers"/>
        <w:rPr>
          <w:iCs/>
        </w:rPr>
      </w:pPr>
    </w:p>
    <w:p w14:paraId="777F450C" w14:textId="436E76F7" w:rsidR="007E6A24" w:rsidRPr="007E6A24" w:rsidRDefault="007E6A24" w:rsidP="007E6A24">
      <w:pPr>
        <w:pStyle w:val="TTPParagraphothers"/>
        <w:numPr>
          <w:ilvl w:val="0"/>
          <w:numId w:val="16"/>
        </w:numPr>
        <w:rPr>
          <w:iCs/>
        </w:rPr>
      </w:pPr>
      <w:r>
        <w:rPr>
          <w:b/>
          <w:bCs/>
          <w:iCs/>
        </w:rPr>
        <w:t>Model Kinerja Keuangan Jangka Panjang</w:t>
      </w:r>
    </w:p>
    <w:p w14:paraId="2B2B121F" w14:textId="77777777" w:rsidR="007E6A24" w:rsidRDefault="007E6A24" w:rsidP="007E6A24">
      <w:pPr>
        <w:pStyle w:val="TTPParagraphothers"/>
        <w:rPr>
          <w:iCs/>
        </w:rPr>
      </w:pPr>
      <w:r w:rsidRPr="007E6A24">
        <w:rPr>
          <w:iCs/>
        </w:rPr>
        <w:t xml:space="preserve">Pengembalian investasi dihitung dengan </w:t>
      </w:r>
      <w:r w:rsidRPr="007E6A24">
        <w:rPr>
          <w:i/>
        </w:rPr>
        <w:t>Payback Period.</w:t>
      </w:r>
      <w:r w:rsidRPr="007E6A24">
        <w:rPr>
          <w:iCs/>
        </w:rPr>
        <w:t xml:space="preserve"> Misalkan:</w:t>
      </w:r>
    </w:p>
    <w:p w14:paraId="072BA3A7" w14:textId="77777777" w:rsidR="007E6A24" w:rsidRDefault="007E6A24" w:rsidP="007E6A24">
      <w:pPr>
        <w:pStyle w:val="TTPParagraphothers"/>
        <w:rPr>
          <w:iCs/>
        </w:rPr>
      </w:pPr>
    </w:p>
    <w:p w14:paraId="21B71145" w14:textId="011F2347" w:rsidR="007E6A24" w:rsidRDefault="00000000" w:rsidP="007E6A24">
      <w:pPr>
        <w:pStyle w:val="TTPParagraphothers"/>
        <w:numPr>
          <w:ilvl w:val="0"/>
          <w:numId w:val="35"/>
        </w:numPr>
        <w:rPr>
          <w:iCs/>
        </w:rPr>
      </w:pPr>
      <m:oMath>
        <m:sSub>
          <m:sSubPr>
            <m:ctrlPr>
              <w:rPr>
                <w:rFonts w:ascii="Cambria Math" w:hAnsi="Cambria Math"/>
                <w:i/>
                <w:iCs/>
              </w:rPr>
            </m:ctrlPr>
          </m:sSubPr>
          <m:e>
            <m:r>
              <w:rPr>
                <w:rFonts w:ascii="Cambria Math" w:hAnsi="Cambria Math"/>
              </w:rPr>
              <m:t>P</m:t>
            </m:r>
          </m:e>
          <m:sub>
            <m:r>
              <w:rPr>
                <w:rFonts w:ascii="Cambria Math" w:hAnsi="Cambria Math"/>
              </w:rPr>
              <m:t>invest</m:t>
            </m:r>
          </m:sub>
        </m:sSub>
      </m:oMath>
      <w:r w:rsidR="007E6A24">
        <w:rPr>
          <w:iCs/>
        </w:rPr>
        <w:t xml:space="preserve"> = Investasi awal untuk sistem PCM (IDR)</w:t>
      </w:r>
    </w:p>
    <w:p w14:paraId="62ABB6EC" w14:textId="764439E9" w:rsidR="007E6A24" w:rsidRDefault="00000000" w:rsidP="007E6A24">
      <w:pPr>
        <w:pStyle w:val="TTPParagraphothers"/>
        <w:numPr>
          <w:ilvl w:val="0"/>
          <w:numId w:val="35"/>
        </w:numPr>
        <w:rPr>
          <w:iCs/>
        </w:rPr>
      </w:pPr>
      <m:oMath>
        <m:sSub>
          <m:sSubPr>
            <m:ctrlPr>
              <w:rPr>
                <w:rFonts w:ascii="Cambria Math" w:hAnsi="Cambria Math"/>
                <w:i/>
                <w:iCs/>
              </w:rPr>
            </m:ctrlPr>
          </m:sSubPr>
          <m:e>
            <m:r>
              <w:rPr>
                <w:rFonts w:ascii="Cambria Math" w:hAnsi="Cambria Math"/>
              </w:rPr>
              <m:t>P</m:t>
            </m:r>
          </m:e>
          <m:sub>
            <m:r>
              <w:rPr>
                <w:rFonts w:ascii="Cambria Math" w:hAnsi="Cambria Math"/>
              </w:rPr>
              <m:t>saving</m:t>
            </m:r>
          </m:sub>
        </m:sSub>
      </m:oMath>
      <w:r w:rsidR="007E6A24">
        <w:rPr>
          <w:iCs/>
        </w:rPr>
        <w:t xml:space="preserve"> =</w:t>
      </w:r>
      <w:r w:rsidR="00A763CB">
        <w:rPr>
          <w:iCs/>
        </w:rPr>
        <w:t xml:space="preserve"> Total penghematan biaya energi, bahan bakar, dan perawatan (IDR)</w:t>
      </w:r>
    </w:p>
    <w:p w14:paraId="56F490A7" w14:textId="77777777" w:rsidR="00A763CB" w:rsidRPr="00A763CB" w:rsidRDefault="00A763CB" w:rsidP="00A763CB">
      <w:pPr>
        <w:pStyle w:val="TTPParagraphothers"/>
        <w:ind w:left="720" w:firstLine="0"/>
        <w:rPr>
          <w:iCs/>
        </w:rPr>
      </w:pPr>
    </w:p>
    <w:p w14:paraId="5CB6CE8B" w14:textId="5C09EFD0" w:rsidR="00A763CB" w:rsidRDefault="00A763CB" w:rsidP="00A763CB">
      <w:pPr>
        <w:pStyle w:val="TTPParagraphothers"/>
        <w:ind w:left="720" w:firstLine="0"/>
        <w:rPr>
          <w:iCs/>
        </w:rPr>
      </w:pPr>
      <w:r>
        <w:rPr>
          <w:iCs/>
        </w:rPr>
        <w:t>Periode Pengembalian Modal (PP</w:t>
      </w:r>
      <w:proofErr w:type="gramStart"/>
      <w:r>
        <w:rPr>
          <w:iCs/>
        </w:rPr>
        <w:t>) :</w:t>
      </w:r>
      <w:proofErr w:type="gramEnd"/>
    </w:p>
    <w:p w14:paraId="6EB5A677" w14:textId="62697814" w:rsidR="00A763CB" w:rsidRPr="00A763CB" w:rsidRDefault="00A763CB" w:rsidP="00A763CB">
      <w:pPr>
        <w:pStyle w:val="TTPParagraphothers"/>
        <w:ind w:left="720" w:firstLine="0"/>
        <w:jc w:val="center"/>
        <w:rPr>
          <w:iCs/>
        </w:rPr>
      </w:pPr>
      <m:oMathPara>
        <m:oMath>
          <m:r>
            <w:rPr>
              <w:rFonts w:ascii="Cambria Math" w:hAnsi="Cambria Math"/>
            </w:rPr>
            <m:t>PP=</m:t>
          </m:r>
          <m:f>
            <m:fPr>
              <m:ctrlPr>
                <w:rPr>
                  <w:rFonts w:ascii="Cambria Math" w:hAnsi="Cambria Math"/>
                  <w:i/>
                  <w:iCs/>
                </w:rPr>
              </m:ctrlPr>
            </m:fPr>
            <m:num>
              <m:sSub>
                <m:sSubPr>
                  <m:ctrlPr>
                    <w:rPr>
                      <w:rFonts w:ascii="Cambria Math" w:hAnsi="Cambria Math"/>
                      <w:i/>
                      <w:iCs/>
                    </w:rPr>
                  </m:ctrlPr>
                </m:sSubPr>
                <m:e>
                  <m:r>
                    <w:rPr>
                      <w:rFonts w:ascii="Cambria Math" w:hAnsi="Cambria Math"/>
                    </w:rPr>
                    <m:t>P</m:t>
                  </m:r>
                </m:e>
                <m:sub>
                  <m:r>
                    <w:rPr>
                      <w:rFonts w:ascii="Cambria Math" w:hAnsi="Cambria Math"/>
                    </w:rPr>
                    <m:t>invest</m:t>
                  </m:r>
                </m:sub>
              </m:sSub>
            </m:num>
            <m:den>
              <m:sSub>
                <m:sSubPr>
                  <m:ctrlPr>
                    <w:rPr>
                      <w:rFonts w:ascii="Cambria Math" w:hAnsi="Cambria Math"/>
                      <w:i/>
                      <w:iCs/>
                    </w:rPr>
                  </m:ctrlPr>
                </m:sSubPr>
                <m:e>
                  <m:r>
                    <w:rPr>
                      <w:rFonts w:ascii="Cambria Math" w:hAnsi="Cambria Math"/>
                    </w:rPr>
                    <m:t>P</m:t>
                  </m:r>
                </m:e>
                <m:sub>
                  <m:r>
                    <w:rPr>
                      <w:rFonts w:ascii="Cambria Math" w:hAnsi="Cambria Math"/>
                    </w:rPr>
                    <m:t>saving</m:t>
                  </m:r>
                </m:sub>
              </m:sSub>
            </m:den>
          </m:f>
        </m:oMath>
      </m:oMathPara>
    </w:p>
    <w:p w14:paraId="6ADE96C9" w14:textId="77777777" w:rsidR="00A763CB" w:rsidRPr="00A763CB" w:rsidRDefault="00A763CB" w:rsidP="00A763CB">
      <w:pPr>
        <w:pStyle w:val="TTPParagraphothers"/>
        <w:ind w:left="720" w:firstLine="0"/>
        <w:jc w:val="center"/>
        <w:rPr>
          <w:iCs/>
        </w:rPr>
      </w:pPr>
    </w:p>
    <w:p w14:paraId="2D37A529" w14:textId="718D3E2F" w:rsidR="00A763CB" w:rsidRDefault="00A763CB" w:rsidP="00A763CB">
      <w:pPr>
        <w:pStyle w:val="TTPParagraphothers"/>
        <w:rPr>
          <w:iCs/>
        </w:rPr>
      </w:pPr>
      <w:r w:rsidRPr="00A763CB">
        <w:rPr>
          <w:iCs/>
        </w:rPr>
        <w:t xml:space="preserve">Dengan </w:t>
      </w:r>
      <w:r w:rsidRPr="00A763CB">
        <w:rPr>
          <w:i/>
        </w:rPr>
        <w:t>Payback Period</w:t>
      </w:r>
      <w:r w:rsidRPr="00A763CB">
        <w:rPr>
          <w:iCs/>
        </w:rPr>
        <w:t xml:space="preserve"> (PP), kita dapat menilai seberapa cepat investasi dalam teknologi PCM dapat terbayar.</w:t>
      </w:r>
    </w:p>
    <w:p w14:paraId="17B39053" w14:textId="77777777" w:rsidR="00A763CB" w:rsidRPr="00A763CB" w:rsidRDefault="00A763CB" w:rsidP="00A763CB">
      <w:pPr>
        <w:pStyle w:val="TTPParagraphothers"/>
        <w:rPr>
          <w:iCs/>
        </w:rPr>
      </w:pPr>
    </w:p>
    <w:p w14:paraId="5B11B922" w14:textId="05964978" w:rsidR="0011694D" w:rsidRPr="008C5D31" w:rsidRDefault="00A763CB" w:rsidP="00A763CB">
      <w:pPr>
        <w:pStyle w:val="TTPSectionHeading"/>
        <w:spacing w:before="0"/>
        <w:rPr>
          <w:b w:val="0"/>
          <w:bCs w:val="0"/>
          <w:lang w:val="id-ID"/>
        </w:rPr>
      </w:pPr>
      <w:r>
        <w:rPr>
          <w:b w:val="0"/>
          <w:bCs w:val="0"/>
          <w:lang w:val="de-DE"/>
        </w:rPr>
        <w:t xml:space="preserve">     </w:t>
      </w:r>
      <w:r w:rsidR="008C5D31" w:rsidRPr="008C5D31">
        <w:rPr>
          <w:b w:val="0"/>
          <w:bCs w:val="0"/>
          <w:lang w:val="de-DE"/>
        </w:rPr>
        <w:t>Meskipun memberikan hasil yang positif, tantangan seperti pemilihan material PCM yang tepat dan konduktivitas termal yang rendah masih harus diatasi. Secara keseluruhan, PCM terbukti efektif dalam meningkatkan kinerja mesin dan mengurangi dampak lingkungan, serta dapat mendukung pengembangan teknologi otomotif yang lebih ramah lingkungan. Penelitian lebih lanjut diperlukan untuk mengembangkan PCM yang lebih efisien dan ramah lingkungan.</w:t>
      </w:r>
    </w:p>
    <w:p w14:paraId="4EF68E53" w14:textId="77777777" w:rsidR="009B73BA" w:rsidRDefault="00764FEF" w:rsidP="009B73BA">
      <w:pPr>
        <w:pStyle w:val="TTPSectionHeading"/>
        <w:numPr>
          <w:ilvl w:val="0"/>
          <w:numId w:val="4"/>
        </w:numPr>
        <w:spacing w:before="0"/>
        <w:ind w:left="284" w:hanging="284"/>
      </w:pPr>
      <w:r w:rsidRPr="002A6DEB">
        <w:t>Kesimpulan</w:t>
      </w:r>
    </w:p>
    <w:p w14:paraId="38B4709D" w14:textId="77777777" w:rsidR="00CF0817" w:rsidRPr="00CF0817" w:rsidRDefault="009B73BA" w:rsidP="00CF0817">
      <w:pPr>
        <w:pStyle w:val="TTPSectionHeading"/>
        <w:spacing w:before="0"/>
        <w:rPr>
          <w:b w:val="0"/>
          <w:bCs w:val="0"/>
        </w:rPr>
      </w:pPr>
      <w:r w:rsidRPr="00CF0817">
        <w:rPr>
          <w:b w:val="0"/>
          <w:bCs w:val="0"/>
        </w:rPr>
        <w:t xml:space="preserve">     </w:t>
      </w:r>
      <w:r w:rsidR="00CF0817" w:rsidRPr="00CF0817">
        <w:rPr>
          <w:b w:val="0"/>
          <w:bCs w:val="0"/>
        </w:rPr>
        <w:t xml:space="preserve">Penelitian ini menunjukkan bahwa penggunaan </w:t>
      </w:r>
      <w:r w:rsidR="00CF0817" w:rsidRPr="00CF0817">
        <w:rPr>
          <w:b w:val="0"/>
          <w:bCs w:val="0"/>
          <w:i/>
          <w:iCs/>
        </w:rPr>
        <w:t>Phase Change Material</w:t>
      </w:r>
      <w:r w:rsidR="00CF0817" w:rsidRPr="00CF0817">
        <w:rPr>
          <w:b w:val="0"/>
          <w:bCs w:val="0"/>
        </w:rPr>
        <w:t xml:space="preserve"> (PCM) dalam sistem pendinginan mesin pembakaran internal memberikan peningkatan signifikan dalam efisiensi pendinginan, pengurangan emisi gas buang, dan peningkatan efisiensi bahan bakar. PCM dapat meningkatkan efisiensi pendinginan hingga 20%, mengurangi emisi gas buang antara 15% hingga 40%, dan meningkatkan efisiensi bahan bakar antara 3% hingga 7%. Selain itu, PCM juga mengurangi berat sistem hingga 35%, mempercepat waktu pemanasan mesin hingga 60%, dan meningkatkan stabilitas suhu </w:t>
      </w:r>
      <w:r w:rsidR="00CF0817" w:rsidRPr="00CF0817">
        <w:rPr>
          <w:b w:val="0"/>
          <w:bCs w:val="0"/>
          <w:i/>
          <w:iCs/>
        </w:rPr>
        <w:t>coolant</w:t>
      </w:r>
      <w:r w:rsidR="00CF0817" w:rsidRPr="00CF0817">
        <w:rPr>
          <w:b w:val="0"/>
          <w:bCs w:val="0"/>
        </w:rPr>
        <w:t xml:space="preserve"> hingga 45%, yang secara keseluruhan membantu </w:t>
      </w:r>
      <w:r w:rsidR="00CF0817" w:rsidRPr="00CF0817">
        <w:rPr>
          <w:b w:val="0"/>
          <w:bCs w:val="0"/>
        </w:rPr>
        <w:lastRenderedPageBreak/>
        <w:t>mengurangi waktu idle dan biaya perawatan mesin.</w:t>
      </w:r>
    </w:p>
    <w:p w14:paraId="7D5116DD" w14:textId="77777777" w:rsidR="00CF0817" w:rsidRPr="00CF0817" w:rsidRDefault="00CF0817" w:rsidP="00CF0817">
      <w:pPr>
        <w:pStyle w:val="TTPSectionHeading"/>
        <w:spacing w:before="0"/>
        <w:rPr>
          <w:b w:val="0"/>
          <w:bCs w:val="0"/>
        </w:rPr>
      </w:pPr>
      <w:r w:rsidRPr="00CF0817">
        <w:rPr>
          <w:b w:val="0"/>
          <w:bCs w:val="0"/>
        </w:rPr>
        <w:t>Secara keseluruhan, penerapan PCM dalam sistem pendinginan menawarkan solusi lebih efisien dan ramah lingkungan, yang tidak hanya meningkatkan efisiensi energi tetapi juga memberikan keuntungan ekonomis melalui pengurangan biaya operasional. Meskipun demikian, tantangan terkait dengan pemilihan material PCM yang tepat dan konduktivitas termal yang masih perlu ditingkatkan, menjadi topik penting untuk penelitian selanjutnya. Penelitian lebih lanjut dibutuhkan untuk mengembangkan material PCM yang lebih efisien dan ramah lingkungan, serta memastikan penerapannya yang optimal dalam berbagai sistem pendinginan mesin.</w:t>
      </w:r>
    </w:p>
    <w:p w14:paraId="0FC85195" w14:textId="2AE728B4" w:rsidR="00AD2B15" w:rsidRPr="00AD2B15" w:rsidRDefault="00764FEF" w:rsidP="00CF0817">
      <w:pPr>
        <w:pStyle w:val="TTPSectionHeading"/>
        <w:spacing w:before="0"/>
        <w:rPr>
          <w:lang w:val="id-ID"/>
        </w:rPr>
      </w:pPr>
      <w:r w:rsidRPr="002A6DEB">
        <w:t>Referensi</w:t>
      </w:r>
      <w:r w:rsidR="007C4583" w:rsidRPr="002A6DEB">
        <w:rPr>
          <w:lang w:val="id-ID"/>
        </w:rPr>
        <w:t xml:space="preserve"> </w:t>
      </w:r>
    </w:p>
    <w:p w14:paraId="06FC391B" w14:textId="0CE539D9" w:rsidR="00BB0E43" w:rsidRPr="00BB0E43" w:rsidRDefault="00800E26" w:rsidP="00BB0E43">
      <w:pPr>
        <w:widowControl w:val="0"/>
        <w:adjustRightInd w:val="0"/>
        <w:ind w:left="640" w:hanging="640"/>
        <w:rPr>
          <w:noProof/>
          <w:sz w:val="24"/>
        </w:rPr>
      </w:pPr>
      <w:r>
        <w:rPr>
          <w:lang w:val="id-ID" w:eastAsia="de-DE"/>
        </w:rPr>
        <w:fldChar w:fldCharType="begin" w:fldLock="1"/>
      </w:r>
      <w:r>
        <w:rPr>
          <w:lang w:val="id-ID" w:eastAsia="de-DE"/>
        </w:rPr>
        <w:instrText xml:space="preserve">ADDIN Mendeley Bibliography CSL_BIBLIOGRAPHY </w:instrText>
      </w:r>
      <w:r>
        <w:rPr>
          <w:lang w:val="id-ID" w:eastAsia="de-DE"/>
        </w:rPr>
        <w:fldChar w:fldCharType="separate"/>
      </w:r>
      <w:r w:rsidR="00BB0E43" w:rsidRPr="00BB0E43">
        <w:rPr>
          <w:noProof/>
          <w:sz w:val="24"/>
        </w:rPr>
        <w:t>[1]</w:t>
      </w:r>
      <w:r w:rsidR="00BB0E43" w:rsidRPr="00BB0E43">
        <w:rPr>
          <w:noProof/>
          <w:sz w:val="24"/>
        </w:rPr>
        <w:tab/>
        <w:t xml:space="preserve">R. Y. Dahham, H. Wei, and J. Pan, “Improving Thermal Efficiency of Internal Combustion Engines: Recent Progress and Remaining Challenges,” </w:t>
      </w:r>
      <w:r w:rsidR="00BB0E43" w:rsidRPr="00BB0E43">
        <w:rPr>
          <w:i/>
          <w:iCs/>
          <w:noProof/>
          <w:sz w:val="24"/>
        </w:rPr>
        <w:t>Energies</w:t>
      </w:r>
      <w:r w:rsidR="00BB0E43" w:rsidRPr="00BB0E43">
        <w:rPr>
          <w:noProof/>
          <w:sz w:val="24"/>
        </w:rPr>
        <w:t>, vol. 15, no. 17, pp. 1–60, 2022, doi: 10.3390/en15176222.</w:t>
      </w:r>
    </w:p>
    <w:p w14:paraId="15277A35" w14:textId="77777777" w:rsidR="00BB0E43" w:rsidRPr="00BB0E43" w:rsidRDefault="00BB0E43" w:rsidP="00BB0E43">
      <w:pPr>
        <w:widowControl w:val="0"/>
        <w:adjustRightInd w:val="0"/>
        <w:ind w:left="640" w:hanging="640"/>
        <w:rPr>
          <w:noProof/>
          <w:sz w:val="24"/>
        </w:rPr>
      </w:pPr>
      <w:r w:rsidRPr="00BB0E43">
        <w:rPr>
          <w:noProof/>
          <w:sz w:val="24"/>
        </w:rPr>
        <w:t>[2]</w:t>
      </w:r>
      <w:r w:rsidRPr="00BB0E43">
        <w:rPr>
          <w:noProof/>
          <w:sz w:val="24"/>
        </w:rPr>
        <w:tab/>
        <w:t xml:space="preserve">A. L. C. Ferrer and A. M. T. Thomé, “Carbon Emissions in Transportation: A Synthesis Framework,” </w:t>
      </w:r>
      <w:r w:rsidRPr="00BB0E43">
        <w:rPr>
          <w:i/>
          <w:iCs/>
          <w:noProof/>
          <w:sz w:val="24"/>
        </w:rPr>
        <w:t>Sustain.</w:t>
      </w:r>
      <w:r w:rsidRPr="00BB0E43">
        <w:rPr>
          <w:noProof/>
          <w:sz w:val="24"/>
        </w:rPr>
        <w:t>, vol. 15, no. 11, pp. 1–28, 2023, doi: 10.3390/su15118475.</w:t>
      </w:r>
    </w:p>
    <w:p w14:paraId="2687FBFA" w14:textId="77777777" w:rsidR="00BB0E43" w:rsidRPr="00BB0E43" w:rsidRDefault="00BB0E43" w:rsidP="00BB0E43">
      <w:pPr>
        <w:widowControl w:val="0"/>
        <w:adjustRightInd w:val="0"/>
        <w:ind w:left="640" w:hanging="640"/>
        <w:rPr>
          <w:noProof/>
          <w:sz w:val="24"/>
        </w:rPr>
      </w:pPr>
      <w:r w:rsidRPr="00BB0E43">
        <w:rPr>
          <w:noProof/>
          <w:sz w:val="24"/>
        </w:rPr>
        <w:t>[3]</w:t>
      </w:r>
      <w:r w:rsidRPr="00BB0E43">
        <w:rPr>
          <w:noProof/>
          <w:sz w:val="24"/>
        </w:rPr>
        <w:tab/>
        <w:t xml:space="preserve">N. Nassif, M. Tahmasebi, I. Ridwana, and P. Ebrahimi, “New Optimal Supply Air Temperature and Minimum Zone Air Flow Resetting Strategies for VAV Systems,” </w:t>
      </w:r>
      <w:r w:rsidRPr="00BB0E43">
        <w:rPr>
          <w:i/>
          <w:iCs/>
          <w:noProof/>
          <w:sz w:val="24"/>
        </w:rPr>
        <w:t>Buildings</w:t>
      </w:r>
      <w:r w:rsidRPr="00BB0E43">
        <w:rPr>
          <w:noProof/>
          <w:sz w:val="24"/>
        </w:rPr>
        <w:t>, vol. 12, no. 3, pp. 1–15, 2022, doi: 10.3390/buildings12030348.</w:t>
      </w:r>
    </w:p>
    <w:p w14:paraId="49DA6C8D" w14:textId="77777777" w:rsidR="00BB0E43" w:rsidRPr="00BB0E43" w:rsidRDefault="00BB0E43" w:rsidP="00BB0E43">
      <w:pPr>
        <w:widowControl w:val="0"/>
        <w:adjustRightInd w:val="0"/>
        <w:ind w:left="640" w:hanging="640"/>
        <w:rPr>
          <w:noProof/>
          <w:sz w:val="24"/>
        </w:rPr>
      </w:pPr>
      <w:r w:rsidRPr="00BB0E43">
        <w:rPr>
          <w:noProof/>
          <w:sz w:val="24"/>
        </w:rPr>
        <w:t>[4]</w:t>
      </w:r>
      <w:r w:rsidRPr="00BB0E43">
        <w:rPr>
          <w:noProof/>
          <w:sz w:val="24"/>
        </w:rPr>
        <w:tab/>
        <w:t xml:space="preserve">M. Adnane, A. Khoumsi, and J. P. F. Trovão, “Efficient Management of Energy Consumption of Electric Vehicles Using Machine Learning—A Systematic and Comprehensive Survey,” </w:t>
      </w:r>
      <w:r w:rsidRPr="00BB0E43">
        <w:rPr>
          <w:i/>
          <w:iCs/>
          <w:noProof/>
          <w:sz w:val="24"/>
        </w:rPr>
        <w:t>Energies</w:t>
      </w:r>
      <w:r w:rsidRPr="00BB0E43">
        <w:rPr>
          <w:noProof/>
          <w:sz w:val="24"/>
        </w:rPr>
        <w:t>, vol. 16, no. 13, pp. 1–39, 2023, doi: 10.3390/en16134897.</w:t>
      </w:r>
    </w:p>
    <w:p w14:paraId="5B83490B" w14:textId="77777777" w:rsidR="00BB0E43" w:rsidRPr="00BB0E43" w:rsidRDefault="00BB0E43" w:rsidP="00BB0E43">
      <w:pPr>
        <w:widowControl w:val="0"/>
        <w:adjustRightInd w:val="0"/>
        <w:ind w:left="640" w:hanging="640"/>
        <w:rPr>
          <w:noProof/>
          <w:sz w:val="24"/>
        </w:rPr>
      </w:pPr>
      <w:r w:rsidRPr="00BB0E43">
        <w:rPr>
          <w:noProof/>
          <w:sz w:val="24"/>
        </w:rPr>
        <w:t>[5]</w:t>
      </w:r>
      <w:r w:rsidRPr="00BB0E43">
        <w:rPr>
          <w:noProof/>
          <w:sz w:val="24"/>
        </w:rPr>
        <w:tab/>
        <w:t xml:space="preserve">M. Triani, H. B. Tambunan, K. </w:t>
      </w:r>
      <w:r w:rsidRPr="00BB0E43">
        <w:rPr>
          <w:noProof/>
          <w:sz w:val="24"/>
        </w:rPr>
        <w:t xml:space="preserve">Dewi, and A. S. Ediansjah, “Review on Greenhouse Gases Emission in the Association of Southeast Asian Nations (ASEAN) Countries,” </w:t>
      </w:r>
      <w:r w:rsidRPr="00BB0E43">
        <w:rPr>
          <w:i/>
          <w:iCs/>
          <w:noProof/>
          <w:sz w:val="24"/>
        </w:rPr>
        <w:t>Energies</w:t>
      </w:r>
      <w:r w:rsidRPr="00BB0E43">
        <w:rPr>
          <w:noProof/>
          <w:sz w:val="24"/>
        </w:rPr>
        <w:t>, vol. 16, no. 9, pp. 1–17, 2023, doi: 10.3390/en16093920.</w:t>
      </w:r>
    </w:p>
    <w:p w14:paraId="56961372" w14:textId="77777777" w:rsidR="00BB0E43" w:rsidRPr="00BB0E43" w:rsidRDefault="00BB0E43" w:rsidP="00BB0E43">
      <w:pPr>
        <w:widowControl w:val="0"/>
        <w:adjustRightInd w:val="0"/>
        <w:ind w:left="640" w:hanging="640"/>
        <w:rPr>
          <w:noProof/>
          <w:sz w:val="24"/>
        </w:rPr>
      </w:pPr>
      <w:r w:rsidRPr="00BB0E43">
        <w:rPr>
          <w:noProof/>
          <w:sz w:val="24"/>
        </w:rPr>
        <w:t>[6]</w:t>
      </w:r>
      <w:r w:rsidRPr="00BB0E43">
        <w:rPr>
          <w:noProof/>
          <w:sz w:val="24"/>
        </w:rPr>
        <w:tab/>
        <w:t xml:space="preserve">S. Solaymani, “CO2 Emissions and The Transport Sector in Malaysia,” </w:t>
      </w:r>
      <w:r w:rsidRPr="00BB0E43">
        <w:rPr>
          <w:i/>
          <w:iCs/>
          <w:noProof/>
          <w:sz w:val="24"/>
        </w:rPr>
        <w:t>Front. Environ. Sci.</w:t>
      </w:r>
      <w:r w:rsidRPr="00BB0E43">
        <w:rPr>
          <w:noProof/>
          <w:sz w:val="24"/>
        </w:rPr>
        <w:t>, vol. 9, no. January, pp. 1–11, 2022, doi: 10.3389/fenvs.2021.774164.</w:t>
      </w:r>
    </w:p>
    <w:p w14:paraId="5674DE32" w14:textId="77777777" w:rsidR="00BB0E43" w:rsidRPr="00BB0E43" w:rsidRDefault="00BB0E43" w:rsidP="00BB0E43">
      <w:pPr>
        <w:widowControl w:val="0"/>
        <w:adjustRightInd w:val="0"/>
        <w:ind w:left="640" w:hanging="640"/>
        <w:rPr>
          <w:noProof/>
          <w:sz w:val="24"/>
        </w:rPr>
      </w:pPr>
      <w:r w:rsidRPr="00BB0E43">
        <w:rPr>
          <w:noProof/>
          <w:sz w:val="24"/>
        </w:rPr>
        <w:t>[7]</w:t>
      </w:r>
      <w:r w:rsidRPr="00BB0E43">
        <w:rPr>
          <w:noProof/>
          <w:sz w:val="24"/>
        </w:rPr>
        <w:tab/>
        <w:t xml:space="preserve">Z. Noohi, S. Nosouhian, B. Niroumand, and G. Timelli, “Use of Low Melting Point Metals and Alloys (Tm &lt; 420 °C) as Phase Change Materials: A Review,” </w:t>
      </w:r>
      <w:r w:rsidRPr="00BB0E43">
        <w:rPr>
          <w:i/>
          <w:iCs/>
          <w:noProof/>
          <w:sz w:val="24"/>
        </w:rPr>
        <w:t>Metals (Basel).</w:t>
      </w:r>
      <w:r w:rsidRPr="00BB0E43">
        <w:rPr>
          <w:noProof/>
          <w:sz w:val="24"/>
        </w:rPr>
        <w:t>, vol. 12, no. 6, pp. 1–29, 2022, doi: 10.3390/met12060945.</w:t>
      </w:r>
    </w:p>
    <w:p w14:paraId="5C7CFF93" w14:textId="77777777" w:rsidR="00BB0E43" w:rsidRPr="00BB0E43" w:rsidRDefault="00BB0E43" w:rsidP="00BB0E43">
      <w:pPr>
        <w:widowControl w:val="0"/>
        <w:adjustRightInd w:val="0"/>
        <w:ind w:left="640" w:hanging="640"/>
        <w:rPr>
          <w:noProof/>
          <w:sz w:val="24"/>
        </w:rPr>
      </w:pPr>
      <w:r w:rsidRPr="00BB0E43">
        <w:rPr>
          <w:noProof/>
          <w:sz w:val="24"/>
        </w:rPr>
        <w:t>[8]</w:t>
      </w:r>
      <w:r w:rsidRPr="00BB0E43">
        <w:rPr>
          <w:noProof/>
          <w:sz w:val="24"/>
        </w:rPr>
        <w:tab/>
        <w:t xml:space="preserve">B. Diaconu </w:t>
      </w:r>
      <w:r w:rsidRPr="00BB0E43">
        <w:rPr>
          <w:i/>
          <w:iCs/>
          <w:noProof/>
          <w:sz w:val="24"/>
        </w:rPr>
        <w:t>et al.</w:t>
      </w:r>
      <w:r w:rsidRPr="00BB0E43">
        <w:rPr>
          <w:noProof/>
          <w:sz w:val="24"/>
        </w:rPr>
        <w:t xml:space="preserve">, “Latent Heat Storage Systems for Thermal Management of Electric Vehicle Batteries: Thermal Performance Enhancement and Modulation of the Phase Transition Process Dynamics: A Literature Review,” </w:t>
      </w:r>
      <w:r w:rsidRPr="00BB0E43">
        <w:rPr>
          <w:i/>
          <w:iCs/>
          <w:noProof/>
          <w:sz w:val="24"/>
        </w:rPr>
        <w:t>Energies</w:t>
      </w:r>
      <w:r w:rsidRPr="00BB0E43">
        <w:rPr>
          <w:noProof/>
          <w:sz w:val="24"/>
        </w:rPr>
        <w:t>, vol. 16, no. 6, pp. 1–46, 2023, doi: 10.3390/en16062745.</w:t>
      </w:r>
    </w:p>
    <w:p w14:paraId="42659B52" w14:textId="77777777" w:rsidR="00BB0E43" w:rsidRPr="00BB0E43" w:rsidRDefault="00BB0E43" w:rsidP="00BB0E43">
      <w:pPr>
        <w:widowControl w:val="0"/>
        <w:adjustRightInd w:val="0"/>
        <w:ind w:left="640" w:hanging="640"/>
        <w:rPr>
          <w:noProof/>
          <w:sz w:val="24"/>
        </w:rPr>
      </w:pPr>
      <w:r w:rsidRPr="00BB0E43">
        <w:rPr>
          <w:noProof/>
          <w:sz w:val="24"/>
        </w:rPr>
        <w:t>[9]</w:t>
      </w:r>
      <w:r w:rsidRPr="00BB0E43">
        <w:rPr>
          <w:noProof/>
          <w:sz w:val="24"/>
        </w:rPr>
        <w:tab/>
        <w:t xml:space="preserve">F. Mebarek-Oudina and I. Chabani, “Review on Nano Enhanced PCMs: Insight on nePCM Application in Thermal Management/Storage Systems,” </w:t>
      </w:r>
      <w:r w:rsidRPr="00BB0E43">
        <w:rPr>
          <w:i/>
          <w:iCs/>
          <w:noProof/>
          <w:sz w:val="24"/>
        </w:rPr>
        <w:t>Energies</w:t>
      </w:r>
      <w:r w:rsidRPr="00BB0E43">
        <w:rPr>
          <w:noProof/>
          <w:sz w:val="24"/>
        </w:rPr>
        <w:t>, vol. 16, no. 3, pp. 1–21, 2023, doi: 10.3390/en16031066.</w:t>
      </w:r>
    </w:p>
    <w:p w14:paraId="4F04685D" w14:textId="77777777" w:rsidR="00BB0E43" w:rsidRPr="00BB0E43" w:rsidRDefault="00BB0E43" w:rsidP="00BB0E43">
      <w:pPr>
        <w:widowControl w:val="0"/>
        <w:adjustRightInd w:val="0"/>
        <w:ind w:left="640" w:hanging="640"/>
        <w:rPr>
          <w:noProof/>
          <w:sz w:val="24"/>
        </w:rPr>
      </w:pPr>
      <w:r w:rsidRPr="00BB0E43">
        <w:rPr>
          <w:noProof/>
          <w:sz w:val="24"/>
        </w:rPr>
        <w:t>[10]</w:t>
      </w:r>
      <w:r w:rsidRPr="00BB0E43">
        <w:rPr>
          <w:noProof/>
          <w:sz w:val="24"/>
        </w:rPr>
        <w:tab/>
        <w:t xml:space="preserve">R. Quartullo, A. Garulli, A. Giannitrapani, R. Minamino, and G. Vichi, “In-Cylinder Pressure Estimation from Rotational Speed Measurements via Extended Kalman Filter,” </w:t>
      </w:r>
      <w:r w:rsidRPr="00BB0E43">
        <w:rPr>
          <w:i/>
          <w:iCs/>
          <w:noProof/>
          <w:sz w:val="24"/>
        </w:rPr>
        <w:t>Sensors</w:t>
      </w:r>
      <w:r w:rsidRPr="00BB0E43">
        <w:rPr>
          <w:noProof/>
          <w:sz w:val="24"/>
        </w:rPr>
        <w:t>, vol. 23, no. 9, pp. 1–14, 2023, doi: 10.3390/s23094326.</w:t>
      </w:r>
    </w:p>
    <w:p w14:paraId="77248DE0" w14:textId="77777777" w:rsidR="00BB0E43" w:rsidRPr="00BB0E43" w:rsidRDefault="00BB0E43" w:rsidP="00BB0E43">
      <w:pPr>
        <w:widowControl w:val="0"/>
        <w:adjustRightInd w:val="0"/>
        <w:ind w:left="640" w:hanging="640"/>
        <w:rPr>
          <w:noProof/>
          <w:sz w:val="24"/>
        </w:rPr>
      </w:pPr>
      <w:r w:rsidRPr="00BB0E43">
        <w:rPr>
          <w:noProof/>
          <w:sz w:val="24"/>
        </w:rPr>
        <w:t>[11]</w:t>
      </w:r>
      <w:r w:rsidRPr="00BB0E43">
        <w:rPr>
          <w:noProof/>
          <w:sz w:val="24"/>
        </w:rPr>
        <w:tab/>
        <w:t xml:space="preserve">Z. H. Siregar </w:t>
      </w:r>
      <w:r w:rsidRPr="00BB0E43">
        <w:rPr>
          <w:i/>
          <w:iCs/>
          <w:noProof/>
          <w:sz w:val="24"/>
        </w:rPr>
        <w:t>et al.</w:t>
      </w:r>
      <w:r w:rsidRPr="00BB0E43">
        <w:rPr>
          <w:noProof/>
          <w:sz w:val="24"/>
        </w:rPr>
        <w:t xml:space="preserve">, “Variasi pelumas pada torak displacer terhadap kinerja mesin Stirling,” </w:t>
      </w:r>
      <w:r w:rsidRPr="00BB0E43">
        <w:rPr>
          <w:i/>
          <w:iCs/>
          <w:noProof/>
          <w:sz w:val="24"/>
        </w:rPr>
        <w:t>J. Mekanova</w:t>
      </w:r>
      <w:r w:rsidRPr="00BB0E43">
        <w:rPr>
          <w:noProof/>
          <w:sz w:val="24"/>
        </w:rPr>
        <w:t>, vol. 9, no. 1, pp. 1–11, 2023, [Online]. Available: http://jurnal.utu.ac.id/jmekanova/article/view/5957</w:t>
      </w:r>
    </w:p>
    <w:p w14:paraId="5063BF43" w14:textId="77777777" w:rsidR="00BB0E43" w:rsidRPr="00BB0E43" w:rsidRDefault="00BB0E43" w:rsidP="00BB0E43">
      <w:pPr>
        <w:widowControl w:val="0"/>
        <w:adjustRightInd w:val="0"/>
        <w:ind w:left="640" w:hanging="640"/>
        <w:rPr>
          <w:noProof/>
          <w:sz w:val="24"/>
        </w:rPr>
      </w:pPr>
      <w:r w:rsidRPr="00BB0E43">
        <w:rPr>
          <w:noProof/>
          <w:sz w:val="24"/>
        </w:rPr>
        <w:lastRenderedPageBreak/>
        <w:t>[12]</w:t>
      </w:r>
      <w:r w:rsidRPr="00BB0E43">
        <w:rPr>
          <w:noProof/>
          <w:sz w:val="24"/>
        </w:rPr>
        <w:tab/>
        <w:t xml:space="preserve">R. Smigins, K. Sondors, V. Pirs, I. Dukulis, and G. Birzietis, “Studies of Engine Performance and Emissions at Full-Load Mode Using HVO, Diesel Fuel, and HVO5,” </w:t>
      </w:r>
      <w:r w:rsidRPr="00BB0E43">
        <w:rPr>
          <w:i/>
          <w:iCs/>
          <w:noProof/>
          <w:sz w:val="24"/>
        </w:rPr>
        <w:t>Energies</w:t>
      </w:r>
      <w:r w:rsidRPr="00BB0E43">
        <w:rPr>
          <w:noProof/>
          <w:sz w:val="24"/>
        </w:rPr>
        <w:t>, vol. 16, no. 12, pp. 1–14, 2023, doi: 10.3390/en16124785.</w:t>
      </w:r>
    </w:p>
    <w:p w14:paraId="1DAD54F8" w14:textId="77777777" w:rsidR="00BB0E43" w:rsidRPr="00BB0E43" w:rsidRDefault="00BB0E43" w:rsidP="00BB0E43">
      <w:pPr>
        <w:widowControl w:val="0"/>
        <w:adjustRightInd w:val="0"/>
        <w:ind w:left="640" w:hanging="640"/>
        <w:rPr>
          <w:noProof/>
          <w:sz w:val="24"/>
        </w:rPr>
      </w:pPr>
      <w:r w:rsidRPr="00BB0E43">
        <w:rPr>
          <w:noProof/>
          <w:sz w:val="24"/>
        </w:rPr>
        <w:t>[13]</w:t>
      </w:r>
      <w:r w:rsidRPr="00BB0E43">
        <w:rPr>
          <w:noProof/>
          <w:sz w:val="24"/>
        </w:rPr>
        <w:tab/>
        <w:t xml:space="preserve">Z. H. Siregar, R. Refiza, and F. N. Rambe, “Uji variabilitas suhu flux pendingin terhadap kinerja mesin stirling,” </w:t>
      </w:r>
      <w:r w:rsidRPr="00BB0E43">
        <w:rPr>
          <w:i/>
          <w:iCs/>
          <w:noProof/>
          <w:sz w:val="24"/>
        </w:rPr>
        <w:t>J. Mekanova Mek. …</w:t>
      </w:r>
      <w:r w:rsidRPr="00BB0E43">
        <w:rPr>
          <w:noProof/>
          <w:sz w:val="24"/>
        </w:rPr>
        <w:t>, vol. 9, no. 2, pp. 1–14, 2023, [Online]. Available: http://jurnal.utu.ac.id/jmekanova/article/view/8404%0Ahttp://jurnal.utu.ac.id/jmekanova/article/download/8404/pdf</w:t>
      </w:r>
    </w:p>
    <w:p w14:paraId="1DA16997" w14:textId="77777777" w:rsidR="00BB0E43" w:rsidRPr="00BB0E43" w:rsidRDefault="00BB0E43" w:rsidP="00BB0E43">
      <w:pPr>
        <w:widowControl w:val="0"/>
        <w:adjustRightInd w:val="0"/>
        <w:ind w:left="640" w:hanging="640"/>
        <w:rPr>
          <w:noProof/>
          <w:sz w:val="24"/>
        </w:rPr>
      </w:pPr>
      <w:r w:rsidRPr="00BB0E43">
        <w:rPr>
          <w:noProof/>
          <w:sz w:val="24"/>
        </w:rPr>
        <w:t>[14]</w:t>
      </w:r>
      <w:r w:rsidRPr="00BB0E43">
        <w:rPr>
          <w:noProof/>
          <w:sz w:val="24"/>
        </w:rPr>
        <w:tab/>
        <w:t xml:space="preserve">C. Cravero and D. Marsano, “Flow and Thermal Analysis of a Racing Car Braking System,” </w:t>
      </w:r>
      <w:r w:rsidRPr="00BB0E43">
        <w:rPr>
          <w:i/>
          <w:iCs/>
          <w:noProof/>
          <w:sz w:val="24"/>
        </w:rPr>
        <w:t>Energies</w:t>
      </w:r>
      <w:r w:rsidRPr="00BB0E43">
        <w:rPr>
          <w:noProof/>
          <w:sz w:val="24"/>
        </w:rPr>
        <w:t>, vol. 15, no. 8, pp. 1–16, 2022, doi: 10.3390/en15082934.</w:t>
      </w:r>
    </w:p>
    <w:p w14:paraId="545C81DF" w14:textId="77777777" w:rsidR="00BB0E43" w:rsidRPr="00BB0E43" w:rsidRDefault="00BB0E43" w:rsidP="00BB0E43">
      <w:pPr>
        <w:widowControl w:val="0"/>
        <w:adjustRightInd w:val="0"/>
        <w:ind w:left="640" w:hanging="640"/>
        <w:rPr>
          <w:noProof/>
          <w:sz w:val="24"/>
        </w:rPr>
      </w:pPr>
      <w:r w:rsidRPr="00BB0E43">
        <w:rPr>
          <w:noProof/>
          <w:sz w:val="24"/>
        </w:rPr>
        <w:t>[15]</w:t>
      </w:r>
      <w:r w:rsidRPr="00BB0E43">
        <w:rPr>
          <w:noProof/>
          <w:sz w:val="24"/>
        </w:rPr>
        <w:tab/>
        <w:t xml:space="preserve">Z. H. Siregar, J. Jufrizal, and B. K. Putra, “Pengaruh Penambahan Regenerator Terhadap Performansi Mesin Stirling Tipe Gamma,” </w:t>
      </w:r>
      <w:r w:rsidRPr="00BB0E43">
        <w:rPr>
          <w:i/>
          <w:iCs/>
          <w:noProof/>
          <w:sz w:val="24"/>
        </w:rPr>
        <w:t>J. Mekanova  Mek. Inov. dan Teknol.</w:t>
      </w:r>
      <w:r w:rsidRPr="00BB0E43">
        <w:rPr>
          <w:noProof/>
          <w:sz w:val="24"/>
        </w:rPr>
        <w:t>, vol. 8, no. 2, pp. 1–8, 2022, doi: 10.35308/jmkn.v8i2.5957.</w:t>
      </w:r>
    </w:p>
    <w:p w14:paraId="7BEF34CE" w14:textId="77777777" w:rsidR="00BB0E43" w:rsidRPr="00BB0E43" w:rsidRDefault="00BB0E43" w:rsidP="00BB0E43">
      <w:pPr>
        <w:widowControl w:val="0"/>
        <w:adjustRightInd w:val="0"/>
        <w:ind w:left="640" w:hanging="640"/>
        <w:rPr>
          <w:noProof/>
          <w:sz w:val="24"/>
        </w:rPr>
      </w:pPr>
      <w:r w:rsidRPr="00BB0E43">
        <w:rPr>
          <w:noProof/>
          <w:sz w:val="24"/>
        </w:rPr>
        <w:t>[16]</w:t>
      </w:r>
      <w:r w:rsidRPr="00BB0E43">
        <w:rPr>
          <w:noProof/>
          <w:sz w:val="24"/>
        </w:rPr>
        <w:tab/>
        <w:t xml:space="preserve">T. W. Lee and D. K. Hong, “Rotor Design, Analysis and Experimental Validation of a High-Speed Permanent Magnet Synchronous Motor for Electric Turbocharger,” </w:t>
      </w:r>
      <w:r w:rsidRPr="00BB0E43">
        <w:rPr>
          <w:i/>
          <w:iCs/>
          <w:noProof/>
          <w:sz w:val="24"/>
        </w:rPr>
        <w:t>IEEE Access</w:t>
      </w:r>
      <w:r w:rsidRPr="00BB0E43">
        <w:rPr>
          <w:noProof/>
          <w:sz w:val="24"/>
        </w:rPr>
        <w:t>, vol. 10, pp. 11–14, 2022, doi: 10.1109/ACCESS.2022.3152525.</w:t>
      </w:r>
    </w:p>
    <w:p w14:paraId="22C9B926" w14:textId="77777777" w:rsidR="00BB0E43" w:rsidRPr="00BB0E43" w:rsidRDefault="00BB0E43" w:rsidP="00BB0E43">
      <w:pPr>
        <w:widowControl w:val="0"/>
        <w:adjustRightInd w:val="0"/>
        <w:ind w:left="640" w:hanging="640"/>
        <w:rPr>
          <w:noProof/>
          <w:sz w:val="24"/>
        </w:rPr>
      </w:pPr>
      <w:r w:rsidRPr="00BB0E43">
        <w:rPr>
          <w:noProof/>
          <w:sz w:val="24"/>
        </w:rPr>
        <w:t>[17]</w:t>
      </w:r>
      <w:r w:rsidRPr="00BB0E43">
        <w:rPr>
          <w:noProof/>
          <w:sz w:val="24"/>
        </w:rPr>
        <w:tab/>
        <w:t xml:space="preserve">J. Kośny </w:t>
      </w:r>
      <w:r w:rsidRPr="00BB0E43">
        <w:rPr>
          <w:i/>
          <w:iCs/>
          <w:noProof/>
          <w:sz w:val="24"/>
        </w:rPr>
        <w:t>et al.</w:t>
      </w:r>
      <w:r w:rsidRPr="00BB0E43">
        <w:rPr>
          <w:noProof/>
          <w:sz w:val="24"/>
        </w:rPr>
        <w:t xml:space="preserve">, “Dynamic Thermal Performance Analysis of PCM Products Used for Energy Efficiency and Internal Climate Control in Buildings,” </w:t>
      </w:r>
      <w:r w:rsidRPr="00BB0E43">
        <w:rPr>
          <w:i/>
          <w:iCs/>
          <w:noProof/>
          <w:sz w:val="24"/>
        </w:rPr>
        <w:t>Buildings</w:t>
      </w:r>
      <w:r w:rsidRPr="00BB0E43">
        <w:rPr>
          <w:noProof/>
          <w:sz w:val="24"/>
        </w:rPr>
        <w:t>, vol. 13, no. 6, pp. 1–23, 2023, doi: 10.3390/buildings13061516.</w:t>
      </w:r>
    </w:p>
    <w:p w14:paraId="2FD0B974" w14:textId="77777777" w:rsidR="00BB0E43" w:rsidRPr="00BB0E43" w:rsidRDefault="00BB0E43" w:rsidP="00BB0E43">
      <w:pPr>
        <w:widowControl w:val="0"/>
        <w:adjustRightInd w:val="0"/>
        <w:ind w:left="640" w:hanging="640"/>
        <w:rPr>
          <w:noProof/>
          <w:sz w:val="24"/>
        </w:rPr>
      </w:pPr>
      <w:r w:rsidRPr="00BB0E43">
        <w:rPr>
          <w:noProof/>
          <w:sz w:val="24"/>
        </w:rPr>
        <w:t>[18]</w:t>
      </w:r>
      <w:r w:rsidRPr="00BB0E43">
        <w:rPr>
          <w:noProof/>
          <w:sz w:val="24"/>
        </w:rPr>
        <w:tab/>
        <w:t xml:space="preserve">U. Masood, M. Haggag, A. Hassan, and M. Laghari, “A Review of Phase Change Materials as a Heat Storage Medium for Cooling Applications in the Built Environment,” </w:t>
      </w:r>
      <w:r w:rsidRPr="00BB0E43">
        <w:rPr>
          <w:i/>
          <w:iCs/>
          <w:noProof/>
          <w:sz w:val="24"/>
        </w:rPr>
        <w:t>Buildings</w:t>
      </w:r>
      <w:r w:rsidRPr="00BB0E43">
        <w:rPr>
          <w:noProof/>
          <w:sz w:val="24"/>
        </w:rPr>
        <w:t xml:space="preserve">, vol. 13, no. 7, pp. 1–31, 2023, doi: </w:t>
      </w:r>
      <w:r w:rsidRPr="00BB0E43">
        <w:rPr>
          <w:noProof/>
          <w:sz w:val="24"/>
        </w:rPr>
        <w:t>10.3390/buildings13071595.</w:t>
      </w:r>
    </w:p>
    <w:p w14:paraId="75675807" w14:textId="77777777" w:rsidR="00BB0E43" w:rsidRPr="00BB0E43" w:rsidRDefault="00BB0E43" w:rsidP="00BB0E43">
      <w:pPr>
        <w:widowControl w:val="0"/>
        <w:adjustRightInd w:val="0"/>
        <w:ind w:left="640" w:hanging="640"/>
        <w:rPr>
          <w:noProof/>
          <w:sz w:val="24"/>
        </w:rPr>
      </w:pPr>
      <w:r w:rsidRPr="00BB0E43">
        <w:rPr>
          <w:noProof/>
          <w:sz w:val="24"/>
        </w:rPr>
        <w:t>[19]</w:t>
      </w:r>
      <w:r w:rsidRPr="00BB0E43">
        <w:rPr>
          <w:noProof/>
          <w:sz w:val="24"/>
        </w:rPr>
        <w:tab/>
        <w:t xml:space="preserve">P. Sangwan, H. Mehdizadeh-Rad, A. W. M. Ng, M. A. U. R. Tariq, and R. C. Nnachi, “Performance Evaluation of Phase Change Materials to Reduce the Cooling Load of Buildings in a Tropical Climate,” </w:t>
      </w:r>
      <w:r w:rsidRPr="00BB0E43">
        <w:rPr>
          <w:i/>
          <w:iCs/>
          <w:noProof/>
          <w:sz w:val="24"/>
        </w:rPr>
        <w:t>Sustain.</w:t>
      </w:r>
      <w:r w:rsidRPr="00BB0E43">
        <w:rPr>
          <w:noProof/>
          <w:sz w:val="24"/>
        </w:rPr>
        <w:t>, vol. 14, no. 6, pp. 1–20, 2022, doi: 10.3390/su14063171.</w:t>
      </w:r>
    </w:p>
    <w:p w14:paraId="18A8E9EC" w14:textId="77777777" w:rsidR="00BB0E43" w:rsidRPr="00BB0E43" w:rsidRDefault="00BB0E43" w:rsidP="00BB0E43">
      <w:pPr>
        <w:widowControl w:val="0"/>
        <w:adjustRightInd w:val="0"/>
        <w:ind w:left="640" w:hanging="640"/>
        <w:rPr>
          <w:noProof/>
          <w:sz w:val="24"/>
        </w:rPr>
      </w:pPr>
      <w:r w:rsidRPr="00BB0E43">
        <w:rPr>
          <w:noProof/>
          <w:sz w:val="24"/>
        </w:rPr>
        <w:t>[20]</w:t>
      </w:r>
      <w:r w:rsidRPr="00BB0E43">
        <w:rPr>
          <w:noProof/>
          <w:sz w:val="24"/>
        </w:rPr>
        <w:tab/>
        <w:t xml:space="preserve">P. Turabimana, J. W. Sohn, and S. B. Choi, “A Novel Active Cooling System for Internal Combustion Engine Using Shape Memory Alloy Based Thermostat,” </w:t>
      </w:r>
      <w:r w:rsidRPr="00BB0E43">
        <w:rPr>
          <w:i/>
          <w:iCs/>
          <w:noProof/>
          <w:sz w:val="24"/>
        </w:rPr>
        <w:t>Sensors</w:t>
      </w:r>
      <w:r w:rsidRPr="00BB0E43">
        <w:rPr>
          <w:noProof/>
          <w:sz w:val="24"/>
        </w:rPr>
        <w:t>, vol. 23, no. 8, pp. 1–22, 2023, doi: 10.3390/s23083972.</w:t>
      </w:r>
    </w:p>
    <w:p w14:paraId="2322D36F" w14:textId="77777777" w:rsidR="00BB0E43" w:rsidRPr="00BB0E43" w:rsidRDefault="00BB0E43" w:rsidP="00BB0E43">
      <w:pPr>
        <w:widowControl w:val="0"/>
        <w:adjustRightInd w:val="0"/>
        <w:ind w:left="640" w:hanging="640"/>
        <w:rPr>
          <w:noProof/>
          <w:sz w:val="24"/>
        </w:rPr>
      </w:pPr>
      <w:r w:rsidRPr="00BB0E43">
        <w:rPr>
          <w:noProof/>
          <w:sz w:val="24"/>
        </w:rPr>
        <w:t>[21]</w:t>
      </w:r>
      <w:r w:rsidRPr="00BB0E43">
        <w:rPr>
          <w:noProof/>
          <w:sz w:val="24"/>
        </w:rPr>
        <w:tab/>
        <w:t xml:space="preserve">Z. Yang, R. Radchenko, M. Radchenko, A. Radchenko, and V. Kornienko, “Cooling Potential of Ship Engine Intake Air Cooling and Its Realization on the Route Line †,” </w:t>
      </w:r>
      <w:r w:rsidRPr="00BB0E43">
        <w:rPr>
          <w:i/>
          <w:iCs/>
          <w:noProof/>
          <w:sz w:val="24"/>
        </w:rPr>
        <w:t>Sustain.</w:t>
      </w:r>
      <w:r w:rsidRPr="00BB0E43">
        <w:rPr>
          <w:noProof/>
          <w:sz w:val="24"/>
        </w:rPr>
        <w:t>, vol. 14, no. 22, pp. 1–15, 2022, doi: 10.3390/su142215058.</w:t>
      </w:r>
    </w:p>
    <w:p w14:paraId="0A1614DB" w14:textId="77777777" w:rsidR="00BB0E43" w:rsidRPr="00BB0E43" w:rsidRDefault="00BB0E43" w:rsidP="00BB0E43">
      <w:pPr>
        <w:widowControl w:val="0"/>
        <w:adjustRightInd w:val="0"/>
        <w:ind w:left="640" w:hanging="640"/>
        <w:rPr>
          <w:noProof/>
          <w:sz w:val="24"/>
        </w:rPr>
      </w:pPr>
      <w:r w:rsidRPr="00BB0E43">
        <w:rPr>
          <w:noProof/>
          <w:sz w:val="24"/>
        </w:rPr>
        <w:t>[22]</w:t>
      </w:r>
      <w:r w:rsidRPr="00BB0E43">
        <w:rPr>
          <w:noProof/>
          <w:sz w:val="24"/>
        </w:rPr>
        <w:tab/>
        <w:t xml:space="preserve">K. Faraj, M. Khaled, J. Faraj, F. Hachem, and C. Castelain, “A Summary Review on Experimental Studies for PCM Building Applications: Towards Advanced Modular Prototype,” </w:t>
      </w:r>
      <w:r w:rsidRPr="00BB0E43">
        <w:rPr>
          <w:i/>
          <w:iCs/>
          <w:noProof/>
          <w:sz w:val="24"/>
        </w:rPr>
        <w:t>Energies</w:t>
      </w:r>
      <w:r w:rsidRPr="00BB0E43">
        <w:rPr>
          <w:noProof/>
          <w:sz w:val="24"/>
        </w:rPr>
        <w:t>, vol. 15, no. 4, pp. 1–43, 2022, doi: 10.3390/en15041459.</w:t>
      </w:r>
    </w:p>
    <w:p w14:paraId="0C2ACCA2" w14:textId="77777777" w:rsidR="00BB0E43" w:rsidRPr="00BB0E43" w:rsidRDefault="00BB0E43" w:rsidP="00BB0E43">
      <w:pPr>
        <w:widowControl w:val="0"/>
        <w:adjustRightInd w:val="0"/>
        <w:ind w:left="640" w:hanging="640"/>
        <w:rPr>
          <w:noProof/>
          <w:sz w:val="24"/>
        </w:rPr>
      </w:pPr>
      <w:r w:rsidRPr="00BB0E43">
        <w:rPr>
          <w:noProof/>
          <w:sz w:val="24"/>
        </w:rPr>
        <w:t>[23]</w:t>
      </w:r>
      <w:r w:rsidRPr="00BB0E43">
        <w:rPr>
          <w:noProof/>
          <w:sz w:val="24"/>
        </w:rPr>
        <w:tab/>
        <w:t xml:space="preserve">N. Badi, S. A. Alghamdi, H. M. El-Hageen, and H. Albalawi, “Onsite enhancement of REEEC solar photovoltaic performance through PCM cooling technique,” </w:t>
      </w:r>
      <w:r w:rsidRPr="00BB0E43">
        <w:rPr>
          <w:i/>
          <w:iCs/>
          <w:noProof/>
          <w:sz w:val="24"/>
        </w:rPr>
        <w:t>PLoS One</w:t>
      </w:r>
      <w:r w:rsidRPr="00BB0E43">
        <w:rPr>
          <w:noProof/>
          <w:sz w:val="24"/>
        </w:rPr>
        <w:t>, vol. 18, no. 3 March, pp. 1–12, 2023, doi: 10.1371/journal.pone.0281391.</w:t>
      </w:r>
    </w:p>
    <w:p w14:paraId="60F929BB" w14:textId="77777777" w:rsidR="00BB0E43" w:rsidRPr="00BB0E43" w:rsidRDefault="00BB0E43" w:rsidP="00BB0E43">
      <w:pPr>
        <w:widowControl w:val="0"/>
        <w:adjustRightInd w:val="0"/>
        <w:ind w:left="640" w:hanging="640"/>
        <w:rPr>
          <w:noProof/>
          <w:sz w:val="24"/>
        </w:rPr>
      </w:pPr>
      <w:r w:rsidRPr="00BB0E43">
        <w:rPr>
          <w:noProof/>
          <w:sz w:val="24"/>
        </w:rPr>
        <w:t>[24]</w:t>
      </w:r>
      <w:r w:rsidRPr="00BB0E43">
        <w:rPr>
          <w:noProof/>
          <w:sz w:val="24"/>
        </w:rPr>
        <w:tab/>
        <w:t>M. Region, “Optimizing PCM Integrated Wall and Roof for Energy Saving,” pp. 1–19, 2023, [Online]. Available: https://www.mdpi.com/2075-5309/13/3/806</w:t>
      </w:r>
    </w:p>
    <w:p w14:paraId="51C2E4B1" w14:textId="77777777" w:rsidR="00BB0E43" w:rsidRPr="00BB0E43" w:rsidRDefault="00BB0E43" w:rsidP="00BB0E43">
      <w:pPr>
        <w:widowControl w:val="0"/>
        <w:adjustRightInd w:val="0"/>
        <w:ind w:left="640" w:hanging="640"/>
        <w:rPr>
          <w:noProof/>
          <w:sz w:val="24"/>
        </w:rPr>
      </w:pPr>
      <w:r w:rsidRPr="00BB0E43">
        <w:rPr>
          <w:noProof/>
          <w:sz w:val="24"/>
        </w:rPr>
        <w:t>[25]</w:t>
      </w:r>
      <w:r w:rsidRPr="00BB0E43">
        <w:rPr>
          <w:noProof/>
          <w:sz w:val="24"/>
        </w:rPr>
        <w:tab/>
        <w:t xml:space="preserve">J. Zhang, F. Yan, C. Du, W. Li, H. Fang, and J. Shen, “Model-Based Performance Optimization of Thermal Management System of Proton Exchange Membrane Fuel Cell,” </w:t>
      </w:r>
      <w:r w:rsidRPr="00BB0E43">
        <w:rPr>
          <w:i/>
          <w:iCs/>
          <w:noProof/>
          <w:sz w:val="24"/>
        </w:rPr>
        <w:t>Energies</w:t>
      </w:r>
      <w:r w:rsidRPr="00BB0E43">
        <w:rPr>
          <w:noProof/>
          <w:sz w:val="24"/>
        </w:rPr>
        <w:t>, vol. 16, no. 9, pp. 1–</w:t>
      </w:r>
      <w:r w:rsidRPr="00BB0E43">
        <w:rPr>
          <w:noProof/>
          <w:sz w:val="24"/>
        </w:rPr>
        <w:lastRenderedPageBreak/>
        <w:t>19, 2023, doi: 10.3390/en16093952.</w:t>
      </w:r>
    </w:p>
    <w:p w14:paraId="5E6AA210" w14:textId="56E13518" w:rsidR="001A5293" w:rsidRPr="002A6DEB" w:rsidRDefault="00800E26" w:rsidP="008E6B41">
      <w:pPr>
        <w:pStyle w:val="TTPReference"/>
        <w:tabs>
          <w:tab w:val="clear" w:pos="426"/>
        </w:tabs>
        <w:spacing w:after="0" w:line="240" w:lineRule="auto"/>
        <w:ind w:left="567" w:hanging="567"/>
        <w:rPr>
          <w:lang w:val="id-ID" w:eastAsia="de-DE"/>
        </w:rPr>
      </w:pPr>
      <w:r>
        <w:rPr>
          <w:lang w:val="id-ID" w:eastAsia="de-DE"/>
        </w:rPr>
        <w:fldChar w:fldCharType="end"/>
      </w:r>
    </w:p>
    <w:sectPr w:rsidR="001A5293" w:rsidRPr="002A6DEB" w:rsidSect="00A7585B">
      <w:type w:val="continuous"/>
      <w:pgSz w:w="11907" w:h="16840" w:code="9"/>
      <w:pgMar w:top="1440" w:right="1440" w:bottom="1440" w:left="1440" w:header="709" w:footer="709"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5DFC5" w14:textId="77777777" w:rsidR="006F0F9D" w:rsidRDefault="006F0F9D">
      <w:r>
        <w:separator/>
      </w:r>
    </w:p>
  </w:endnote>
  <w:endnote w:type="continuationSeparator" w:id="0">
    <w:p w14:paraId="2DF81617" w14:textId="77777777" w:rsidR="006F0F9D" w:rsidRDefault="006F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9F0E" w14:textId="1FE20394" w:rsidR="000D2716" w:rsidRPr="00C65CC4" w:rsidRDefault="00C65CC4" w:rsidP="00C65CC4">
    <w:pPr>
      <w:tabs>
        <w:tab w:val="right" w:pos="8931"/>
      </w:tabs>
      <w:jc w:val="both"/>
    </w:pPr>
    <w:r>
      <w:rPr>
        <w:noProof/>
      </w:rPr>
      <mc:AlternateContent>
        <mc:Choice Requires="wps">
          <w:drawing>
            <wp:anchor distT="4294967288" distB="4294967288" distL="114300" distR="114300" simplePos="0" relativeHeight="251664384" behindDoc="0" locked="0" layoutInCell="1" allowOverlap="1" wp14:anchorId="14BE1608" wp14:editId="467FCF76">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094D901"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BA20DF">
      <w:instrText xml:space="preserve"> PAGE   \* MERGEFORMAT </w:instrText>
    </w:r>
    <w:r w:rsidRPr="00BA20DF">
      <w:fldChar w:fldCharType="separate"/>
    </w:r>
    <w:r>
      <w:t>17</w:t>
    </w:r>
    <w:r>
      <w:t>0</w:t>
    </w:r>
    <w:r w:rsidRPr="00BA20DF">
      <w:fldChar w:fldCharType="end"/>
    </w:r>
    <w:r w:rsidRPr="00BA20DF">
      <w:t xml:space="preserve"> </w:t>
    </w:r>
    <w:r w:rsidRPr="00BA20DF">
      <w:tab/>
    </w:r>
    <w:r w:rsidRPr="00BA20DF">
      <w:rPr>
        <w:b/>
      </w:rPr>
      <w:t>TURBO</w:t>
    </w:r>
    <w:r w:rsidRPr="00BA20DF">
      <w:t xml:space="preserve"> p-ISSN: 2301-6663, e-ISSN: 2447-250X Vol. 1</w:t>
    </w:r>
    <w:r>
      <w:t>2</w:t>
    </w:r>
    <w:r w:rsidRPr="00BA20DF">
      <w:t xml:space="preserve">, No. </w:t>
    </w:r>
    <w:r>
      <w:rPr>
        <w:lang w:val="en-US"/>
      </w:rPr>
      <w:t>1</w:t>
    </w:r>
    <w:r w:rsidRPr="00BA20DF">
      <w:t>, 202</w:t>
    </w:r>
    <w: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FD61" w14:textId="4BDEF2CB" w:rsidR="00874B43" w:rsidRPr="00F54DBA" w:rsidRDefault="00F54DBA" w:rsidP="00F54DBA">
    <w:pPr>
      <w:tabs>
        <w:tab w:val="center" w:pos="4536"/>
        <w:tab w:val="right" w:pos="8931"/>
      </w:tabs>
      <w:rPr>
        <w:bCs/>
      </w:rPr>
    </w:pPr>
    <w:r>
      <w:rPr>
        <w:noProof/>
      </w:rPr>
      <mc:AlternateContent>
        <mc:Choice Requires="wps">
          <w:drawing>
            <wp:anchor distT="4294967288" distB="4294967288" distL="114300" distR="114300" simplePos="0" relativeHeight="251666432" behindDoc="0" locked="0" layoutInCell="1" allowOverlap="1" wp14:anchorId="73B27FBD" wp14:editId="1EBCC264">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7C686EA"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BA20DF">
      <w:rPr>
        <w:bCs/>
      </w:rPr>
      <w:t xml:space="preserve">TURBO p-ISSN: 2301-6663, e-ISSN: 2447-250X Vol. 11, No. </w:t>
    </w:r>
    <w:r>
      <w:rPr>
        <w:bCs/>
      </w:rPr>
      <w:t>2</w:t>
    </w:r>
    <w:r w:rsidRPr="00BA20DF">
      <w:rPr>
        <w:bCs/>
      </w:rPr>
      <w:t>, 2022</w:t>
    </w:r>
    <w:r w:rsidRPr="00BA20DF">
      <w:rPr>
        <w:bCs/>
      </w:rPr>
      <w:tab/>
      <w:t xml:space="preserve">  </w:t>
    </w:r>
    <w:r w:rsidRPr="00BA20DF">
      <w:rPr>
        <w:bCs/>
      </w:rPr>
      <w:fldChar w:fldCharType="begin"/>
    </w:r>
    <w:r w:rsidRPr="00BA20DF">
      <w:rPr>
        <w:bCs/>
      </w:rPr>
      <w:instrText xml:space="preserve"> PAGE   \* MERGEFORMAT </w:instrText>
    </w:r>
    <w:r w:rsidRPr="00BA20DF">
      <w:rPr>
        <w:bCs/>
      </w:rPr>
      <w:fldChar w:fldCharType="separate"/>
    </w:r>
    <w:r>
      <w:rPr>
        <w:bCs/>
      </w:rPr>
      <w:t>171</w:t>
    </w:r>
    <w:r w:rsidRPr="00BA20DF">
      <w:rPr>
        <w:bCs/>
        <w:lang w:val="id-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5C6B" w14:textId="77777777" w:rsidR="00911BC8" w:rsidRDefault="00911BC8" w:rsidP="00D97437">
    <w:pPr>
      <w:pBdr>
        <w:top w:val="nil"/>
        <w:left w:val="nil"/>
        <w:bottom w:val="nil"/>
        <w:right w:val="nil"/>
        <w:between w:val="nil"/>
      </w:pBdr>
      <w:tabs>
        <w:tab w:val="center" w:pos="4513"/>
        <w:tab w:val="right" w:pos="9026"/>
      </w:tabs>
      <w:spacing w:before="120"/>
    </w:pPr>
    <w:r w:rsidRPr="00911BC8">
      <w:t xml:space="preserve">DOI: </w:t>
    </w:r>
    <w:r w:rsidRPr="00911BC8">
      <w:rPr>
        <w:highlight w:val="yellow"/>
      </w:rPr>
      <w:t>http://dx.doi.org/10.24127/trb.v11i2.1938</w:t>
    </w:r>
  </w:p>
  <w:p w14:paraId="33C56824" w14:textId="67B3F2BC" w:rsidR="00911BC8" w:rsidRPr="00EC6D36" w:rsidRDefault="00911BC8" w:rsidP="00911BC8">
    <w:pPr>
      <w:pBdr>
        <w:top w:val="nil"/>
        <w:left w:val="nil"/>
        <w:bottom w:val="nil"/>
        <w:right w:val="nil"/>
        <w:between w:val="nil"/>
      </w:pBdr>
      <w:tabs>
        <w:tab w:val="center" w:pos="4513"/>
        <w:tab w:val="right" w:pos="9026"/>
      </w:tabs>
      <w:rPr>
        <w:color w:val="000000"/>
        <w:highlight w:val="yellow"/>
      </w:rPr>
    </w:pPr>
    <w:r w:rsidRPr="00EC6D36">
      <w:rPr>
        <w:color w:val="000000"/>
        <w:highlight w:val="yellow"/>
      </w:rPr>
      <w:t xml:space="preserve">Received 14 January 2023; Received in revised form 16 January 2023; Accepted 26 January 2023   </w:t>
    </w:r>
  </w:p>
  <w:p w14:paraId="2F5FA8F9" w14:textId="240F347A" w:rsidR="00911BC8" w:rsidRPr="00911BC8" w:rsidRDefault="00C73E73" w:rsidP="00911BC8">
    <w:pPr>
      <w:pStyle w:val="Footer"/>
    </w:pPr>
    <w:r>
      <w:rPr>
        <w:noProof/>
      </w:rPr>
      <w:drawing>
        <wp:anchor distT="0" distB="0" distL="114300" distR="114300" simplePos="0" relativeHeight="251667456" behindDoc="0" locked="0" layoutInCell="1" allowOverlap="1" wp14:anchorId="73E0AD0D" wp14:editId="0F9BD299">
          <wp:simplePos x="0" y="0"/>
          <wp:positionH relativeFrom="margin">
            <wp:align>left</wp:align>
          </wp:positionH>
          <wp:positionV relativeFrom="paragraph">
            <wp:posOffset>189865</wp:posOffset>
          </wp:positionV>
          <wp:extent cx="542925" cy="19113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1135"/>
                  </a:xfrm>
                  <a:prstGeom prst="rect">
                    <a:avLst/>
                  </a:prstGeom>
                  <a:noFill/>
                </pic:spPr>
              </pic:pic>
            </a:graphicData>
          </a:graphic>
        </wp:anchor>
      </w:drawing>
    </w:r>
    <w:r w:rsidR="00911BC8" w:rsidRPr="00EC6D36">
      <w:rPr>
        <w:color w:val="000000"/>
        <w:highlight w:val="yellow"/>
      </w:rPr>
      <w:t>Available online 1 March 2023</w:t>
    </w:r>
    <w:r w:rsidR="00911BC8">
      <w:tab/>
    </w:r>
    <w:r w:rsidR="00911BC8">
      <w:tab/>
    </w:r>
    <w:sdt>
      <w:sdtPr>
        <w:id w:val="-243348411"/>
        <w:docPartObj>
          <w:docPartGallery w:val="Page Numbers (Bottom of Page)"/>
          <w:docPartUnique/>
        </w:docPartObj>
      </w:sdtPr>
      <w:sdtEndPr>
        <w:rPr>
          <w:noProof/>
        </w:rPr>
      </w:sdtEndPr>
      <w:sdtContent>
        <w:r w:rsidR="00911BC8">
          <w:fldChar w:fldCharType="begin"/>
        </w:r>
        <w:r w:rsidR="00911BC8">
          <w:instrText xml:space="preserve"> PAGE   \* MERGEFORMAT </w:instrText>
        </w:r>
        <w:r w:rsidR="00911BC8">
          <w:fldChar w:fldCharType="separate"/>
        </w:r>
        <w:r w:rsidR="00911BC8">
          <w:rPr>
            <w:noProof/>
          </w:rPr>
          <w:t>2</w:t>
        </w:r>
        <w:r w:rsidR="00911BC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9063E" w14:textId="77777777" w:rsidR="006F0F9D" w:rsidRDefault="006F0F9D">
      <w:r>
        <w:separator/>
      </w:r>
    </w:p>
  </w:footnote>
  <w:footnote w:type="continuationSeparator" w:id="0">
    <w:p w14:paraId="6AAE09D9" w14:textId="77777777" w:rsidR="006F0F9D" w:rsidRDefault="006F0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FADB"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ook w:val="04A0" w:firstRow="1" w:lastRow="0" w:firstColumn="1" w:lastColumn="0" w:noHBand="0" w:noVBand="1"/>
    </w:tblPr>
    <w:tblGrid>
      <w:gridCol w:w="5103"/>
      <w:gridCol w:w="3969"/>
    </w:tblGrid>
    <w:tr w:rsidR="00540DF5" w:rsidRPr="00DF1120" w14:paraId="57F4ECE5" w14:textId="77777777" w:rsidTr="00BE37E1">
      <w:trPr>
        <w:jc w:val="center"/>
      </w:trPr>
      <w:tc>
        <w:tcPr>
          <w:tcW w:w="5103" w:type="dxa"/>
          <w:shd w:val="clear" w:color="auto" w:fill="auto"/>
          <w:hideMark/>
        </w:tcPr>
        <w:p w14:paraId="309A29C6" w14:textId="1F9BB8E3" w:rsidR="00540DF5" w:rsidRDefault="00540DF5" w:rsidP="00540DF5">
          <w:pPr>
            <w:ind w:left="-108"/>
            <w:rPr>
              <w:rFonts w:eastAsia="Malgun Gothic"/>
            </w:rPr>
          </w:pPr>
          <w:r>
            <w:rPr>
              <w:rFonts w:eastAsia="Malgun Gothic"/>
            </w:rPr>
            <w:t>TURBO Vol. 12 No. 1. 2023</w:t>
          </w:r>
        </w:p>
      </w:tc>
      <w:tc>
        <w:tcPr>
          <w:tcW w:w="3969" w:type="dxa"/>
          <w:shd w:val="clear" w:color="auto" w:fill="auto"/>
          <w:hideMark/>
        </w:tcPr>
        <w:p w14:paraId="25415F62" w14:textId="77777777" w:rsidR="00540DF5" w:rsidRDefault="00540DF5" w:rsidP="00540DF5">
          <w:pPr>
            <w:tabs>
              <w:tab w:val="right" w:pos="9072"/>
            </w:tabs>
            <w:rPr>
              <w:rFonts w:eastAsia="Malgun Gothic"/>
            </w:rPr>
          </w:pPr>
          <w:r>
            <w:rPr>
              <w:rFonts w:eastAsia="Malgun Gothic"/>
            </w:rPr>
            <w:t>p-ISSN: 2301-6663, e-ISSN: 2477-250X</w:t>
          </w:r>
        </w:p>
      </w:tc>
    </w:tr>
    <w:tr w:rsidR="00540DF5" w:rsidRPr="00DF1120" w14:paraId="2051DC72" w14:textId="77777777" w:rsidTr="00BE37E1">
      <w:trPr>
        <w:jc w:val="center"/>
      </w:trPr>
      <w:tc>
        <w:tcPr>
          <w:tcW w:w="5103" w:type="dxa"/>
          <w:shd w:val="clear" w:color="auto" w:fill="auto"/>
          <w:hideMark/>
        </w:tcPr>
        <w:p w14:paraId="6A30F32B" w14:textId="77777777" w:rsidR="00540DF5" w:rsidRDefault="00540DF5" w:rsidP="00540DF5">
          <w:pPr>
            <w:ind w:left="-108"/>
            <w:rPr>
              <w:rFonts w:eastAsia="Malgun Gothic"/>
            </w:rPr>
          </w:pPr>
          <w:r>
            <w:rPr>
              <w:rFonts w:eastAsia="Malgun Gothic"/>
            </w:rPr>
            <w:t xml:space="preserve">Jurnal </w:t>
          </w:r>
          <w:r>
            <w:rPr>
              <w:rFonts w:eastAsia="Malgun Gothic"/>
              <w:lang w:val="id-ID"/>
            </w:rPr>
            <w:t xml:space="preserve">Program Studi </w:t>
          </w:r>
          <w:r>
            <w:rPr>
              <w:rFonts w:eastAsia="Malgun Gothic"/>
            </w:rPr>
            <w:t>Teknik Mesin UM Metro</w:t>
          </w:r>
        </w:p>
      </w:tc>
      <w:tc>
        <w:tcPr>
          <w:tcW w:w="3969" w:type="dxa"/>
          <w:shd w:val="clear" w:color="auto" w:fill="auto"/>
          <w:hideMark/>
        </w:tcPr>
        <w:p w14:paraId="72ED9AA0" w14:textId="77777777" w:rsidR="00540DF5" w:rsidRDefault="00540DF5" w:rsidP="00540DF5">
          <w:pPr>
            <w:tabs>
              <w:tab w:val="right" w:pos="9072"/>
            </w:tabs>
            <w:rPr>
              <w:rFonts w:eastAsia="Malgun Gothic"/>
            </w:rPr>
          </w:pPr>
          <w:r>
            <w:rPr>
              <w:rFonts w:eastAsia="Malgun Gothic"/>
            </w:rPr>
            <w:t>URL: http://ojs.ummetro.ac.id/index.php/turbo</w:t>
          </w:r>
        </w:p>
      </w:tc>
    </w:tr>
  </w:tbl>
  <w:p w14:paraId="4992F539" w14:textId="184FBE1F" w:rsidR="00D93872" w:rsidRPr="00540DF5" w:rsidRDefault="00540DF5" w:rsidP="00540DF5">
    <w:pPr>
      <w:pBdr>
        <w:top w:val="nil"/>
        <w:left w:val="nil"/>
        <w:bottom w:val="nil"/>
        <w:right w:val="nil"/>
        <w:between w:val="nil"/>
      </w:pBdr>
      <w:tabs>
        <w:tab w:val="center" w:pos="4536"/>
        <w:tab w:val="right" w:pos="9072"/>
      </w:tabs>
      <w:rPr>
        <w:rFonts w:ascii="Malgun Gothic" w:hAnsi="Malgun Gothic"/>
        <w:color w:val="000000"/>
        <w:kern w:val="2"/>
        <w:lang w:eastAsia="ko-KR"/>
      </w:rPr>
    </w:pPr>
    <w:r>
      <w:rPr>
        <w:noProof/>
      </w:rPr>
      <mc:AlternateContent>
        <mc:Choice Requires="wps">
          <w:drawing>
            <wp:anchor distT="4294967291" distB="4294967291" distL="114300" distR="114300" simplePos="0" relativeHeight="251659264" behindDoc="0" locked="0" layoutInCell="1" allowOverlap="1" wp14:anchorId="1691D919" wp14:editId="0C95A25C">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1CCD88"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rPr>
      <mc:AlternateContent>
        <mc:Choice Requires="wps">
          <w:drawing>
            <wp:anchor distT="4294967291" distB="4294967291" distL="114300" distR="114300" simplePos="0" relativeHeight="251660288" behindDoc="0" locked="0" layoutInCell="1" allowOverlap="1" wp14:anchorId="74425A96" wp14:editId="30A3ACC4">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CE21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942"/>
    <w:multiLevelType w:val="multilevel"/>
    <w:tmpl w:val="60A8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97E7A"/>
    <w:multiLevelType w:val="hybridMultilevel"/>
    <w:tmpl w:val="66F8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5A6A"/>
    <w:multiLevelType w:val="hybridMultilevel"/>
    <w:tmpl w:val="CCEE7424"/>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089318A7"/>
    <w:multiLevelType w:val="hybridMultilevel"/>
    <w:tmpl w:val="D1D2F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953D9"/>
    <w:multiLevelType w:val="hybridMultilevel"/>
    <w:tmpl w:val="C05C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92B7E"/>
    <w:multiLevelType w:val="hybridMultilevel"/>
    <w:tmpl w:val="521458DE"/>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 w15:restartNumberingAfterBreak="0">
    <w:nsid w:val="14133FD6"/>
    <w:multiLevelType w:val="hybridMultilevel"/>
    <w:tmpl w:val="4F70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A6BB6"/>
    <w:multiLevelType w:val="hybridMultilevel"/>
    <w:tmpl w:val="258C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E59F2"/>
    <w:multiLevelType w:val="multilevel"/>
    <w:tmpl w:val="E230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64C4C"/>
    <w:multiLevelType w:val="hybridMultilevel"/>
    <w:tmpl w:val="69BE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F0C71"/>
    <w:multiLevelType w:val="hybridMultilevel"/>
    <w:tmpl w:val="0F4A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8435D"/>
    <w:multiLevelType w:val="multilevel"/>
    <w:tmpl w:val="303E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A75E2"/>
    <w:multiLevelType w:val="hybridMultilevel"/>
    <w:tmpl w:val="552AB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E15411"/>
    <w:multiLevelType w:val="multilevel"/>
    <w:tmpl w:val="BF60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E5209"/>
    <w:multiLevelType w:val="hybridMultilevel"/>
    <w:tmpl w:val="F1A87EAC"/>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15:restartNumberingAfterBreak="0">
    <w:nsid w:val="37E7501B"/>
    <w:multiLevelType w:val="multilevel"/>
    <w:tmpl w:val="A87C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53B3E"/>
    <w:multiLevelType w:val="hybridMultilevel"/>
    <w:tmpl w:val="FAF2A57A"/>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7" w15:restartNumberingAfterBreak="0">
    <w:nsid w:val="419B1ABB"/>
    <w:multiLevelType w:val="hybridMultilevel"/>
    <w:tmpl w:val="7170758A"/>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49B85A60"/>
    <w:multiLevelType w:val="hybridMultilevel"/>
    <w:tmpl w:val="4D449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B6CFC"/>
    <w:multiLevelType w:val="hybridMultilevel"/>
    <w:tmpl w:val="77EE6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066661"/>
    <w:multiLevelType w:val="hybridMultilevel"/>
    <w:tmpl w:val="C206DDD6"/>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1" w15:restartNumberingAfterBreak="0">
    <w:nsid w:val="52443317"/>
    <w:multiLevelType w:val="hybridMultilevel"/>
    <w:tmpl w:val="4A2E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3" w15:restartNumberingAfterBreak="0">
    <w:nsid w:val="544806FF"/>
    <w:multiLevelType w:val="hybridMultilevel"/>
    <w:tmpl w:val="3EA4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916D9"/>
    <w:multiLevelType w:val="hybridMultilevel"/>
    <w:tmpl w:val="5B0E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46767"/>
    <w:multiLevelType w:val="hybridMultilevel"/>
    <w:tmpl w:val="67F2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25F5B"/>
    <w:multiLevelType w:val="hybridMultilevel"/>
    <w:tmpl w:val="E4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67CCA"/>
    <w:multiLevelType w:val="multilevel"/>
    <w:tmpl w:val="FC40C48A"/>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8" w15:restartNumberingAfterBreak="0">
    <w:nsid w:val="6663315B"/>
    <w:multiLevelType w:val="hybridMultilevel"/>
    <w:tmpl w:val="D35274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8E5811"/>
    <w:multiLevelType w:val="hybridMultilevel"/>
    <w:tmpl w:val="9C98EF4C"/>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1" w15:restartNumberingAfterBreak="0">
    <w:nsid w:val="6E9A4654"/>
    <w:multiLevelType w:val="hybridMultilevel"/>
    <w:tmpl w:val="D82C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7B31D0"/>
    <w:multiLevelType w:val="hybridMultilevel"/>
    <w:tmpl w:val="7D34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8617FB"/>
    <w:multiLevelType w:val="hybridMultilevel"/>
    <w:tmpl w:val="5B309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4377649">
    <w:abstractNumId w:val="29"/>
  </w:num>
  <w:num w:numId="2" w16cid:durableId="1119496101">
    <w:abstractNumId w:val="22"/>
  </w:num>
  <w:num w:numId="3" w16cid:durableId="642083636">
    <w:abstractNumId w:val="33"/>
  </w:num>
  <w:num w:numId="4" w16cid:durableId="1327629441">
    <w:abstractNumId w:val="27"/>
  </w:num>
  <w:num w:numId="5" w16cid:durableId="1721247649">
    <w:abstractNumId w:val="11"/>
  </w:num>
  <w:num w:numId="6" w16cid:durableId="1669483543">
    <w:abstractNumId w:val="18"/>
  </w:num>
  <w:num w:numId="7" w16cid:durableId="815873925">
    <w:abstractNumId w:val="9"/>
  </w:num>
  <w:num w:numId="8" w16cid:durableId="1895191315">
    <w:abstractNumId w:val="24"/>
  </w:num>
  <w:num w:numId="9" w16cid:durableId="1425111213">
    <w:abstractNumId w:val="21"/>
  </w:num>
  <w:num w:numId="10" w16cid:durableId="979774644">
    <w:abstractNumId w:val="28"/>
  </w:num>
  <w:num w:numId="11" w16cid:durableId="1981615029">
    <w:abstractNumId w:val="17"/>
  </w:num>
  <w:num w:numId="12" w16cid:durableId="759330447">
    <w:abstractNumId w:val="6"/>
  </w:num>
  <w:num w:numId="13" w16cid:durableId="233515088">
    <w:abstractNumId w:val="19"/>
  </w:num>
  <w:num w:numId="14" w16cid:durableId="226381395">
    <w:abstractNumId w:val="4"/>
  </w:num>
  <w:num w:numId="15" w16cid:durableId="476914">
    <w:abstractNumId w:val="2"/>
  </w:num>
  <w:num w:numId="16" w16cid:durableId="717314721">
    <w:abstractNumId w:val="7"/>
  </w:num>
  <w:num w:numId="17" w16cid:durableId="1585723854">
    <w:abstractNumId w:val="20"/>
  </w:num>
  <w:num w:numId="18" w16cid:durableId="365302520">
    <w:abstractNumId w:val="31"/>
  </w:num>
  <w:num w:numId="19" w16cid:durableId="541795273">
    <w:abstractNumId w:val="1"/>
  </w:num>
  <w:num w:numId="20" w16cid:durableId="1457603769">
    <w:abstractNumId w:val="12"/>
  </w:num>
  <w:num w:numId="21" w16cid:durableId="1849248004">
    <w:abstractNumId w:val="23"/>
  </w:num>
  <w:num w:numId="22" w16cid:durableId="1684627667">
    <w:abstractNumId w:val="0"/>
  </w:num>
  <w:num w:numId="23" w16cid:durableId="3435980">
    <w:abstractNumId w:val="34"/>
  </w:num>
  <w:num w:numId="24" w16cid:durableId="1870753130">
    <w:abstractNumId w:val="16"/>
  </w:num>
  <w:num w:numId="25" w16cid:durableId="1587109638">
    <w:abstractNumId w:val="14"/>
  </w:num>
  <w:num w:numId="26" w16cid:durableId="2029941043">
    <w:abstractNumId w:val="15"/>
  </w:num>
  <w:num w:numId="27" w16cid:durableId="1345012626">
    <w:abstractNumId w:val="3"/>
  </w:num>
  <w:num w:numId="28" w16cid:durableId="1892761710">
    <w:abstractNumId w:val="32"/>
  </w:num>
  <w:num w:numId="29" w16cid:durableId="1649482325">
    <w:abstractNumId w:val="25"/>
  </w:num>
  <w:num w:numId="30" w16cid:durableId="1634209089">
    <w:abstractNumId w:val="13"/>
  </w:num>
  <w:num w:numId="31" w16cid:durableId="1799760905">
    <w:abstractNumId w:val="5"/>
  </w:num>
  <w:num w:numId="32" w16cid:durableId="1705251706">
    <w:abstractNumId w:val="26"/>
  </w:num>
  <w:num w:numId="33" w16cid:durableId="652298122">
    <w:abstractNumId w:val="8"/>
  </w:num>
  <w:num w:numId="34" w16cid:durableId="2047176667">
    <w:abstractNumId w:val="30"/>
  </w:num>
  <w:num w:numId="35" w16cid:durableId="662657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2163"/>
    <w:rsid w:val="00007382"/>
    <w:rsid w:val="00016308"/>
    <w:rsid w:val="00026EEB"/>
    <w:rsid w:val="00036594"/>
    <w:rsid w:val="00037A49"/>
    <w:rsid w:val="000436E5"/>
    <w:rsid w:val="00047A13"/>
    <w:rsid w:val="000524E3"/>
    <w:rsid w:val="00053BF2"/>
    <w:rsid w:val="00054C77"/>
    <w:rsid w:val="00073C43"/>
    <w:rsid w:val="00077B79"/>
    <w:rsid w:val="00082741"/>
    <w:rsid w:val="000913EE"/>
    <w:rsid w:val="000914A7"/>
    <w:rsid w:val="000919C1"/>
    <w:rsid w:val="000A075B"/>
    <w:rsid w:val="000A3B42"/>
    <w:rsid w:val="000B03BA"/>
    <w:rsid w:val="000B12F0"/>
    <w:rsid w:val="000B2E06"/>
    <w:rsid w:val="000B729E"/>
    <w:rsid w:val="000B75B5"/>
    <w:rsid w:val="000C160C"/>
    <w:rsid w:val="000C250B"/>
    <w:rsid w:val="000C7105"/>
    <w:rsid w:val="000D0DD3"/>
    <w:rsid w:val="000D2716"/>
    <w:rsid w:val="000E0F19"/>
    <w:rsid w:val="000E40FD"/>
    <w:rsid w:val="000E6FB0"/>
    <w:rsid w:val="000F0724"/>
    <w:rsid w:val="000F3E3D"/>
    <w:rsid w:val="000F4864"/>
    <w:rsid w:val="000F6D0C"/>
    <w:rsid w:val="001016B1"/>
    <w:rsid w:val="00102C0E"/>
    <w:rsid w:val="0011694D"/>
    <w:rsid w:val="0011718F"/>
    <w:rsid w:val="001413E1"/>
    <w:rsid w:val="00141A4C"/>
    <w:rsid w:val="00143580"/>
    <w:rsid w:val="00154738"/>
    <w:rsid w:val="001553C0"/>
    <w:rsid w:val="00157157"/>
    <w:rsid w:val="00157D80"/>
    <w:rsid w:val="001734A2"/>
    <w:rsid w:val="001910AE"/>
    <w:rsid w:val="00191D51"/>
    <w:rsid w:val="00192CBA"/>
    <w:rsid w:val="00193AF4"/>
    <w:rsid w:val="001A450D"/>
    <w:rsid w:val="001A5293"/>
    <w:rsid w:val="001A600B"/>
    <w:rsid w:val="001B2AB7"/>
    <w:rsid w:val="001B5C90"/>
    <w:rsid w:val="001B7E7E"/>
    <w:rsid w:val="001C3500"/>
    <w:rsid w:val="001C5B52"/>
    <w:rsid w:val="001C77C3"/>
    <w:rsid w:val="001E087C"/>
    <w:rsid w:val="001E3336"/>
    <w:rsid w:val="001F0086"/>
    <w:rsid w:val="001F7549"/>
    <w:rsid w:val="00200D90"/>
    <w:rsid w:val="00201DD2"/>
    <w:rsid w:val="002117CC"/>
    <w:rsid w:val="0021735E"/>
    <w:rsid w:val="00222E34"/>
    <w:rsid w:val="00230645"/>
    <w:rsid w:val="00233600"/>
    <w:rsid w:val="00237F9D"/>
    <w:rsid w:val="00243D7F"/>
    <w:rsid w:val="002510F4"/>
    <w:rsid w:val="00251A99"/>
    <w:rsid w:val="00263679"/>
    <w:rsid w:val="0026607F"/>
    <w:rsid w:val="00266B6B"/>
    <w:rsid w:val="00270BD5"/>
    <w:rsid w:val="0027714D"/>
    <w:rsid w:val="0028262F"/>
    <w:rsid w:val="00284670"/>
    <w:rsid w:val="00291531"/>
    <w:rsid w:val="0029403B"/>
    <w:rsid w:val="00295485"/>
    <w:rsid w:val="002A6DEB"/>
    <w:rsid w:val="002B04BE"/>
    <w:rsid w:val="002B0578"/>
    <w:rsid w:val="002B3485"/>
    <w:rsid w:val="002B587E"/>
    <w:rsid w:val="002B75F5"/>
    <w:rsid w:val="002C1997"/>
    <w:rsid w:val="002C1E36"/>
    <w:rsid w:val="002D389A"/>
    <w:rsid w:val="002E3910"/>
    <w:rsid w:val="002F4E15"/>
    <w:rsid w:val="002F6C30"/>
    <w:rsid w:val="00301A35"/>
    <w:rsid w:val="00306FAA"/>
    <w:rsid w:val="00311693"/>
    <w:rsid w:val="0031718F"/>
    <w:rsid w:val="00336A87"/>
    <w:rsid w:val="00343CF0"/>
    <w:rsid w:val="00343D60"/>
    <w:rsid w:val="00356781"/>
    <w:rsid w:val="00364BB7"/>
    <w:rsid w:val="0037514C"/>
    <w:rsid w:val="003825CD"/>
    <w:rsid w:val="0038451C"/>
    <w:rsid w:val="00386437"/>
    <w:rsid w:val="003D008F"/>
    <w:rsid w:val="003D504F"/>
    <w:rsid w:val="003E35B9"/>
    <w:rsid w:val="003E4134"/>
    <w:rsid w:val="003E7890"/>
    <w:rsid w:val="00401B4E"/>
    <w:rsid w:val="0040261E"/>
    <w:rsid w:val="00421AAA"/>
    <w:rsid w:val="00453F80"/>
    <w:rsid w:val="004540FB"/>
    <w:rsid w:val="00457BE3"/>
    <w:rsid w:val="0046451F"/>
    <w:rsid w:val="00466D4F"/>
    <w:rsid w:val="0047032E"/>
    <w:rsid w:val="00474015"/>
    <w:rsid w:val="00475FD1"/>
    <w:rsid w:val="00483C98"/>
    <w:rsid w:val="0048690A"/>
    <w:rsid w:val="00493480"/>
    <w:rsid w:val="0049544C"/>
    <w:rsid w:val="004959A8"/>
    <w:rsid w:val="004B5040"/>
    <w:rsid w:val="004C13B3"/>
    <w:rsid w:val="004C48B6"/>
    <w:rsid w:val="004D18B0"/>
    <w:rsid w:val="004D6BFB"/>
    <w:rsid w:val="004D79F8"/>
    <w:rsid w:val="004E4C59"/>
    <w:rsid w:val="004F7AE3"/>
    <w:rsid w:val="0050027D"/>
    <w:rsid w:val="00507BFD"/>
    <w:rsid w:val="00532900"/>
    <w:rsid w:val="00537DB6"/>
    <w:rsid w:val="00540DF5"/>
    <w:rsid w:val="005507F1"/>
    <w:rsid w:val="00552712"/>
    <w:rsid w:val="00580DFD"/>
    <w:rsid w:val="00581F27"/>
    <w:rsid w:val="005829C6"/>
    <w:rsid w:val="005878FA"/>
    <w:rsid w:val="005957A9"/>
    <w:rsid w:val="00595BE6"/>
    <w:rsid w:val="005A22D8"/>
    <w:rsid w:val="005A3C18"/>
    <w:rsid w:val="005A6E99"/>
    <w:rsid w:val="005B338C"/>
    <w:rsid w:val="005B4E20"/>
    <w:rsid w:val="005B51C7"/>
    <w:rsid w:val="005D1D01"/>
    <w:rsid w:val="005D3BB8"/>
    <w:rsid w:val="005F5A3B"/>
    <w:rsid w:val="00606332"/>
    <w:rsid w:val="00611020"/>
    <w:rsid w:val="00611A40"/>
    <w:rsid w:val="00621C54"/>
    <w:rsid w:val="00630792"/>
    <w:rsid w:val="00637202"/>
    <w:rsid w:val="006577AC"/>
    <w:rsid w:val="0066001F"/>
    <w:rsid w:val="00660A63"/>
    <w:rsid w:val="00673838"/>
    <w:rsid w:val="00680A5E"/>
    <w:rsid w:val="00692651"/>
    <w:rsid w:val="006A4B47"/>
    <w:rsid w:val="006A6ED6"/>
    <w:rsid w:val="006B347C"/>
    <w:rsid w:val="006B3E58"/>
    <w:rsid w:val="006B5DF6"/>
    <w:rsid w:val="006B6DCA"/>
    <w:rsid w:val="006C2709"/>
    <w:rsid w:val="006C4E32"/>
    <w:rsid w:val="006C6C66"/>
    <w:rsid w:val="006D025D"/>
    <w:rsid w:val="006E2248"/>
    <w:rsid w:val="006E38AF"/>
    <w:rsid w:val="006E4BB0"/>
    <w:rsid w:val="006E5365"/>
    <w:rsid w:val="006F0F9D"/>
    <w:rsid w:val="00710935"/>
    <w:rsid w:val="0071668E"/>
    <w:rsid w:val="00723AE8"/>
    <w:rsid w:val="007429F8"/>
    <w:rsid w:val="00750A2F"/>
    <w:rsid w:val="00764FEF"/>
    <w:rsid w:val="00774597"/>
    <w:rsid w:val="00775F93"/>
    <w:rsid w:val="00785E41"/>
    <w:rsid w:val="007A072D"/>
    <w:rsid w:val="007A1ECC"/>
    <w:rsid w:val="007A6378"/>
    <w:rsid w:val="007C0945"/>
    <w:rsid w:val="007C4583"/>
    <w:rsid w:val="007C5CDB"/>
    <w:rsid w:val="007C7D61"/>
    <w:rsid w:val="007D0B7A"/>
    <w:rsid w:val="007E58F4"/>
    <w:rsid w:val="007E6A24"/>
    <w:rsid w:val="007F18B8"/>
    <w:rsid w:val="00800E26"/>
    <w:rsid w:val="00800F74"/>
    <w:rsid w:val="00801B01"/>
    <w:rsid w:val="00803B63"/>
    <w:rsid w:val="00805BBF"/>
    <w:rsid w:val="008065F1"/>
    <w:rsid w:val="00807385"/>
    <w:rsid w:val="00811866"/>
    <w:rsid w:val="0082515E"/>
    <w:rsid w:val="00835F7B"/>
    <w:rsid w:val="008413D7"/>
    <w:rsid w:val="00844B3D"/>
    <w:rsid w:val="00845616"/>
    <w:rsid w:val="00850B18"/>
    <w:rsid w:val="00854631"/>
    <w:rsid w:val="00855ABE"/>
    <w:rsid w:val="00873F8A"/>
    <w:rsid w:val="00874B43"/>
    <w:rsid w:val="00876813"/>
    <w:rsid w:val="00880E43"/>
    <w:rsid w:val="00881AD7"/>
    <w:rsid w:val="008B1015"/>
    <w:rsid w:val="008B5FBF"/>
    <w:rsid w:val="008C02F3"/>
    <w:rsid w:val="008C3792"/>
    <w:rsid w:val="008C5D31"/>
    <w:rsid w:val="008D4C48"/>
    <w:rsid w:val="008D4CF5"/>
    <w:rsid w:val="008D5F72"/>
    <w:rsid w:val="008E6B41"/>
    <w:rsid w:val="008F41C2"/>
    <w:rsid w:val="009079F6"/>
    <w:rsid w:val="00911BC8"/>
    <w:rsid w:val="009378A8"/>
    <w:rsid w:val="00955C6F"/>
    <w:rsid w:val="0096178F"/>
    <w:rsid w:val="00961F96"/>
    <w:rsid w:val="00962128"/>
    <w:rsid w:val="00970847"/>
    <w:rsid w:val="00971A7A"/>
    <w:rsid w:val="0097484B"/>
    <w:rsid w:val="00974E1D"/>
    <w:rsid w:val="00975783"/>
    <w:rsid w:val="00983FDC"/>
    <w:rsid w:val="009A0215"/>
    <w:rsid w:val="009A5F89"/>
    <w:rsid w:val="009B1658"/>
    <w:rsid w:val="009B4ED6"/>
    <w:rsid w:val="009B73BA"/>
    <w:rsid w:val="009C3704"/>
    <w:rsid w:val="009C5E95"/>
    <w:rsid w:val="009D6D7D"/>
    <w:rsid w:val="009D75EA"/>
    <w:rsid w:val="009F27CA"/>
    <w:rsid w:val="00A00487"/>
    <w:rsid w:val="00A04E8E"/>
    <w:rsid w:val="00A05306"/>
    <w:rsid w:val="00A203BF"/>
    <w:rsid w:val="00A24AFB"/>
    <w:rsid w:val="00A26532"/>
    <w:rsid w:val="00A30EBD"/>
    <w:rsid w:val="00A34837"/>
    <w:rsid w:val="00A353D7"/>
    <w:rsid w:val="00A36A0E"/>
    <w:rsid w:val="00A37610"/>
    <w:rsid w:val="00A4191E"/>
    <w:rsid w:val="00A44585"/>
    <w:rsid w:val="00A514D0"/>
    <w:rsid w:val="00A55639"/>
    <w:rsid w:val="00A7585B"/>
    <w:rsid w:val="00A763CB"/>
    <w:rsid w:val="00A76C04"/>
    <w:rsid w:val="00A91B03"/>
    <w:rsid w:val="00A9498D"/>
    <w:rsid w:val="00A96393"/>
    <w:rsid w:val="00AA37A3"/>
    <w:rsid w:val="00AB3661"/>
    <w:rsid w:val="00AC08E0"/>
    <w:rsid w:val="00AC716C"/>
    <w:rsid w:val="00AD2B15"/>
    <w:rsid w:val="00AD2CF8"/>
    <w:rsid w:val="00AD347B"/>
    <w:rsid w:val="00AD3A4F"/>
    <w:rsid w:val="00AD4AF6"/>
    <w:rsid w:val="00AD4BA0"/>
    <w:rsid w:val="00AF1052"/>
    <w:rsid w:val="00B03449"/>
    <w:rsid w:val="00B11627"/>
    <w:rsid w:val="00B23B1B"/>
    <w:rsid w:val="00B35F75"/>
    <w:rsid w:val="00B45EA3"/>
    <w:rsid w:val="00B47C28"/>
    <w:rsid w:val="00B56E8D"/>
    <w:rsid w:val="00B64AC4"/>
    <w:rsid w:val="00B67523"/>
    <w:rsid w:val="00B82BC6"/>
    <w:rsid w:val="00B82E4D"/>
    <w:rsid w:val="00B94B57"/>
    <w:rsid w:val="00BA4564"/>
    <w:rsid w:val="00BA6FC3"/>
    <w:rsid w:val="00BB0E43"/>
    <w:rsid w:val="00BB301C"/>
    <w:rsid w:val="00BB5958"/>
    <w:rsid w:val="00BC3ABB"/>
    <w:rsid w:val="00BD0743"/>
    <w:rsid w:val="00BD54EA"/>
    <w:rsid w:val="00C00C2B"/>
    <w:rsid w:val="00C1043D"/>
    <w:rsid w:val="00C14BEE"/>
    <w:rsid w:val="00C23314"/>
    <w:rsid w:val="00C375BD"/>
    <w:rsid w:val="00C37E30"/>
    <w:rsid w:val="00C405B8"/>
    <w:rsid w:val="00C42366"/>
    <w:rsid w:val="00C42F96"/>
    <w:rsid w:val="00C43386"/>
    <w:rsid w:val="00C47345"/>
    <w:rsid w:val="00C53076"/>
    <w:rsid w:val="00C65CC4"/>
    <w:rsid w:val="00C732CD"/>
    <w:rsid w:val="00C73E73"/>
    <w:rsid w:val="00C7508A"/>
    <w:rsid w:val="00C776EE"/>
    <w:rsid w:val="00C82552"/>
    <w:rsid w:val="00C83653"/>
    <w:rsid w:val="00C85550"/>
    <w:rsid w:val="00C85DB3"/>
    <w:rsid w:val="00C93809"/>
    <w:rsid w:val="00C940C2"/>
    <w:rsid w:val="00CA1015"/>
    <w:rsid w:val="00CC00CA"/>
    <w:rsid w:val="00CC0CCE"/>
    <w:rsid w:val="00CC1E20"/>
    <w:rsid w:val="00CC2AFC"/>
    <w:rsid w:val="00CC629D"/>
    <w:rsid w:val="00CD3A68"/>
    <w:rsid w:val="00CD442A"/>
    <w:rsid w:val="00CE0238"/>
    <w:rsid w:val="00CE0634"/>
    <w:rsid w:val="00CE1AB3"/>
    <w:rsid w:val="00CF0817"/>
    <w:rsid w:val="00CF1396"/>
    <w:rsid w:val="00D05700"/>
    <w:rsid w:val="00D11A20"/>
    <w:rsid w:val="00D121D0"/>
    <w:rsid w:val="00D14E13"/>
    <w:rsid w:val="00D21AFA"/>
    <w:rsid w:val="00D22891"/>
    <w:rsid w:val="00D269B0"/>
    <w:rsid w:val="00D270DF"/>
    <w:rsid w:val="00D328CF"/>
    <w:rsid w:val="00D34097"/>
    <w:rsid w:val="00D3599A"/>
    <w:rsid w:val="00D427B4"/>
    <w:rsid w:val="00D430B7"/>
    <w:rsid w:val="00D44B09"/>
    <w:rsid w:val="00D4792B"/>
    <w:rsid w:val="00D63E58"/>
    <w:rsid w:val="00D64D33"/>
    <w:rsid w:val="00D83A32"/>
    <w:rsid w:val="00D91DD9"/>
    <w:rsid w:val="00D93872"/>
    <w:rsid w:val="00D97437"/>
    <w:rsid w:val="00DA01C8"/>
    <w:rsid w:val="00DB1460"/>
    <w:rsid w:val="00DB14CE"/>
    <w:rsid w:val="00DB721A"/>
    <w:rsid w:val="00DC1D1A"/>
    <w:rsid w:val="00DC6B40"/>
    <w:rsid w:val="00DC7607"/>
    <w:rsid w:val="00DD3D57"/>
    <w:rsid w:val="00DD4734"/>
    <w:rsid w:val="00DD4B6F"/>
    <w:rsid w:val="00DD4E1D"/>
    <w:rsid w:val="00DD63CB"/>
    <w:rsid w:val="00DE3BC5"/>
    <w:rsid w:val="00DE4B8C"/>
    <w:rsid w:val="00DF5779"/>
    <w:rsid w:val="00E006CF"/>
    <w:rsid w:val="00E05C84"/>
    <w:rsid w:val="00E068AD"/>
    <w:rsid w:val="00E11D24"/>
    <w:rsid w:val="00E12391"/>
    <w:rsid w:val="00E134C7"/>
    <w:rsid w:val="00E16C45"/>
    <w:rsid w:val="00E21A5C"/>
    <w:rsid w:val="00E23B54"/>
    <w:rsid w:val="00E2631E"/>
    <w:rsid w:val="00E44D2D"/>
    <w:rsid w:val="00E56305"/>
    <w:rsid w:val="00E6263E"/>
    <w:rsid w:val="00E64EA6"/>
    <w:rsid w:val="00E652B6"/>
    <w:rsid w:val="00E71170"/>
    <w:rsid w:val="00E8033E"/>
    <w:rsid w:val="00E81765"/>
    <w:rsid w:val="00E82702"/>
    <w:rsid w:val="00E82B0B"/>
    <w:rsid w:val="00E92BEF"/>
    <w:rsid w:val="00EA14ED"/>
    <w:rsid w:val="00EB07DB"/>
    <w:rsid w:val="00EB0B03"/>
    <w:rsid w:val="00EB154E"/>
    <w:rsid w:val="00EB6961"/>
    <w:rsid w:val="00EC5812"/>
    <w:rsid w:val="00EC6D36"/>
    <w:rsid w:val="00ED5F0A"/>
    <w:rsid w:val="00F1510B"/>
    <w:rsid w:val="00F16E30"/>
    <w:rsid w:val="00F21CA5"/>
    <w:rsid w:val="00F26836"/>
    <w:rsid w:val="00F30817"/>
    <w:rsid w:val="00F362B3"/>
    <w:rsid w:val="00F47BBB"/>
    <w:rsid w:val="00F512A8"/>
    <w:rsid w:val="00F54DBA"/>
    <w:rsid w:val="00F70D34"/>
    <w:rsid w:val="00F83EB3"/>
    <w:rsid w:val="00F913A5"/>
    <w:rsid w:val="00F94CE5"/>
    <w:rsid w:val="00F95602"/>
    <w:rsid w:val="00F96D06"/>
    <w:rsid w:val="00FA14D3"/>
    <w:rsid w:val="00FB0911"/>
    <w:rsid w:val="00FB29CF"/>
    <w:rsid w:val="00FC0727"/>
    <w:rsid w:val="00FC308D"/>
    <w:rsid w:val="00FC333C"/>
    <w:rsid w:val="00FC5460"/>
    <w:rsid w:val="00FD4398"/>
    <w:rsid w:val="00FE39F8"/>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86F5F2"/>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59"/>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ListParagraph">
    <w:name w:val="List Paragraph"/>
    <w:basedOn w:val="Normal"/>
    <w:uiPriority w:val="34"/>
    <w:qFormat/>
    <w:rsid w:val="001E087C"/>
    <w:pPr>
      <w:ind w:left="720"/>
      <w:contextualSpacing/>
    </w:pPr>
  </w:style>
  <w:style w:type="character" w:styleId="UnresolvedMention">
    <w:name w:val="Unresolved Mention"/>
    <w:basedOn w:val="DefaultParagraphFont"/>
    <w:uiPriority w:val="99"/>
    <w:semiHidden/>
    <w:unhideWhenUsed/>
    <w:rsid w:val="00911BC8"/>
    <w:rPr>
      <w:color w:val="605E5C"/>
      <w:shd w:val="clear" w:color="auto" w:fill="E1DFDD"/>
    </w:rPr>
  </w:style>
  <w:style w:type="character" w:customStyle="1" w:styleId="SubtitleChar">
    <w:name w:val="Subtitle Char"/>
    <w:link w:val="Subtitle"/>
    <w:uiPriority w:val="11"/>
    <w:rsid w:val="00466D4F"/>
    <w:rPr>
      <w:b/>
      <w:sz w:val="30"/>
      <w:szCs w:val="24"/>
    </w:rPr>
  </w:style>
  <w:style w:type="paragraph" w:styleId="Subtitle">
    <w:name w:val="Subtitle"/>
    <w:basedOn w:val="Normal"/>
    <w:next w:val="Normal"/>
    <w:link w:val="SubtitleChar"/>
    <w:uiPriority w:val="11"/>
    <w:qFormat/>
    <w:locked/>
    <w:rsid w:val="00466D4F"/>
    <w:pPr>
      <w:autoSpaceDE/>
      <w:autoSpaceDN/>
      <w:spacing w:after="200"/>
      <w:jc w:val="center"/>
      <w:outlineLvl w:val="1"/>
    </w:pPr>
    <w:rPr>
      <w:b/>
      <w:sz w:val="30"/>
      <w:szCs w:val="24"/>
      <w:lang w:val="en-US"/>
    </w:rPr>
  </w:style>
  <w:style w:type="character" w:customStyle="1" w:styleId="SubtitleChar1">
    <w:name w:val="Subtitle Char1"/>
    <w:basedOn w:val="DefaultParagraphFont"/>
    <w:rsid w:val="00466D4F"/>
    <w:rPr>
      <w:rFonts w:asciiTheme="minorHAnsi" w:eastAsiaTheme="minorEastAsia" w:hAnsiTheme="minorHAnsi" w:cstheme="minorBidi"/>
      <w:color w:val="5A5A5A" w:themeColor="text1" w:themeTint="A5"/>
      <w:spacing w:val="15"/>
      <w:sz w:val="22"/>
      <w:szCs w:val="22"/>
      <w:lang w:val="de-DE"/>
    </w:rPr>
  </w:style>
  <w:style w:type="character" w:styleId="PlaceholderText">
    <w:name w:val="Placeholder Text"/>
    <w:basedOn w:val="DefaultParagraphFont"/>
    <w:uiPriority w:val="99"/>
    <w:semiHidden/>
    <w:rsid w:val="00C85DB3"/>
    <w:rPr>
      <w:color w:val="666666"/>
    </w:rPr>
  </w:style>
  <w:style w:type="paragraph" w:styleId="NormalWeb">
    <w:name w:val="Normal (Web)"/>
    <w:basedOn w:val="Normal"/>
    <w:uiPriority w:val="99"/>
    <w:unhideWhenUsed/>
    <w:rsid w:val="00DA01C8"/>
    <w:pPr>
      <w:autoSpaceDE/>
      <w:autoSpaceDN/>
      <w:spacing w:before="100" w:beforeAutospacing="1" w:after="100" w:afterAutospacing="1"/>
    </w:pPr>
    <w:rPr>
      <w:sz w:val="24"/>
      <w:szCs w:val="24"/>
      <w:lang w:val="en-US"/>
    </w:rPr>
  </w:style>
  <w:style w:type="table" w:styleId="GridTable1Light-Accent1">
    <w:name w:val="Grid Table 1 Light Accent 1"/>
    <w:basedOn w:val="TableNormal"/>
    <w:uiPriority w:val="46"/>
    <w:rsid w:val="000C7105"/>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0C710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locked/>
    <w:rsid w:val="00AA37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489">
      <w:bodyDiv w:val="1"/>
      <w:marLeft w:val="0"/>
      <w:marRight w:val="0"/>
      <w:marTop w:val="0"/>
      <w:marBottom w:val="0"/>
      <w:divBdr>
        <w:top w:val="none" w:sz="0" w:space="0" w:color="auto"/>
        <w:left w:val="none" w:sz="0" w:space="0" w:color="auto"/>
        <w:bottom w:val="none" w:sz="0" w:space="0" w:color="auto"/>
        <w:right w:val="none" w:sz="0" w:space="0" w:color="auto"/>
      </w:divBdr>
    </w:div>
    <w:div w:id="24214477">
      <w:bodyDiv w:val="1"/>
      <w:marLeft w:val="0"/>
      <w:marRight w:val="0"/>
      <w:marTop w:val="0"/>
      <w:marBottom w:val="0"/>
      <w:divBdr>
        <w:top w:val="none" w:sz="0" w:space="0" w:color="auto"/>
        <w:left w:val="none" w:sz="0" w:space="0" w:color="auto"/>
        <w:bottom w:val="none" w:sz="0" w:space="0" w:color="auto"/>
        <w:right w:val="none" w:sz="0" w:space="0" w:color="auto"/>
      </w:divBdr>
    </w:div>
    <w:div w:id="38165299">
      <w:bodyDiv w:val="1"/>
      <w:marLeft w:val="0"/>
      <w:marRight w:val="0"/>
      <w:marTop w:val="0"/>
      <w:marBottom w:val="0"/>
      <w:divBdr>
        <w:top w:val="none" w:sz="0" w:space="0" w:color="auto"/>
        <w:left w:val="none" w:sz="0" w:space="0" w:color="auto"/>
        <w:bottom w:val="none" w:sz="0" w:space="0" w:color="auto"/>
        <w:right w:val="none" w:sz="0" w:space="0" w:color="auto"/>
      </w:divBdr>
    </w:div>
    <w:div w:id="82458611">
      <w:bodyDiv w:val="1"/>
      <w:marLeft w:val="0"/>
      <w:marRight w:val="0"/>
      <w:marTop w:val="0"/>
      <w:marBottom w:val="0"/>
      <w:divBdr>
        <w:top w:val="none" w:sz="0" w:space="0" w:color="auto"/>
        <w:left w:val="none" w:sz="0" w:space="0" w:color="auto"/>
        <w:bottom w:val="none" w:sz="0" w:space="0" w:color="auto"/>
        <w:right w:val="none" w:sz="0" w:space="0" w:color="auto"/>
      </w:divBdr>
    </w:div>
    <w:div w:id="85611690">
      <w:bodyDiv w:val="1"/>
      <w:marLeft w:val="0"/>
      <w:marRight w:val="0"/>
      <w:marTop w:val="0"/>
      <w:marBottom w:val="0"/>
      <w:divBdr>
        <w:top w:val="none" w:sz="0" w:space="0" w:color="auto"/>
        <w:left w:val="none" w:sz="0" w:space="0" w:color="auto"/>
        <w:bottom w:val="none" w:sz="0" w:space="0" w:color="auto"/>
        <w:right w:val="none" w:sz="0" w:space="0" w:color="auto"/>
      </w:divBdr>
    </w:div>
    <w:div w:id="98575464">
      <w:bodyDiv w:val="1"/>
      <w:marLeft w:val="0"/>
      <w:marRight w:val="0"/>
      <w:marTop w:val="0"/>
      <w:marBottom w:val="0"/>
      <w:divBdr>
        <w:top w:val="none" w:sz="0" w:space="0" w:color="auto"/>
        <w:left w:val="none" w:sz="0" w:space="0" w:color="auto"/>
        <w:bottom w:val="none" w:sz="0" w:space="0" w:color="auto"/>
        <w:right w:val="none" w:sz="0" w:space="0" w:color="auto"/>
      </w:divBdr>
    </w:div>
    <w:div w:id="115679341">
      <w:bodyDiv w:val="1"/>
      <w:marLeft w:val="0"/>
      <w:marRight w:val="0"/>
      <w:marTop w:val="0"/>
      <w:marBottom w:val="0"/>
      <w:divBdr>
        <w:top w:val="none" w:sz="0" w:space="0" w:color="auto"/>
        <w:left w:val="none" w:sz="0" w:space="0" w:color="auto"/>
        <w:bottom w:val="none" w:sz="0" w:space="0" w:color="auto"/>
        <w:right w:val="none" w:sz="0" w:space="0" w:color="auto"/>
      </w:divBdr>
    </w:div>
    <w:div w:id="144468319">
      <w:bodyDiv w:val="1"/>
      <w:marLeft w:val="0"/>
      <w:marRight w:val="0"/>
      <w:marTop w:val="0"/>
      <w:marBottom w:val="0"/>
      <w:divBdr>
        <w:top w:val="none" w:sz="0" w:space="0" w:color="auto"/>
        <w:left w:val="none" w:sz="0" w:space="0" w:color="auto"/>
        <w:bottom w:val="none" w:sz="0" w:space="0" w:color="auto"/>
        <w:right w:val="none" w:sz="0" w:space="0" w:color="auto"/>
      </w:divBdr>
    </w:div>
    <w:div w:id="170607907">
      <w:bodyDiv w:val="1"/>
      <w:marLeft w:val="0"/>
      <w:marRight w:val="0"/>
      <w:marTop w:val="0"/>
      <w:marBottom w:val="0"/>
      <w:divBdr>
        <w:top w:val="none" w:sz="0" w:space="0" w:color="auto"/>
        <w:left w:val="none" w:sz="0" w:space="0" w:color="auto"/>
        <w:bottom w:val="none" w:sz="0" w:space="0" w:color="auto"/>
        <w:right w:val="none" w:sz="0" w:space="0" w:color="auto"/>
      </w:divBdr>
    </w:div>
    <w:div w:id="188954404">
      <w:bodyDiv w:val="1"/>
      <w:marLeft w:val="0"/>
      <w:marRight w:val="0"/>
      <w:marTop w:val="0"/>
      <w:marBottom w:val="0"/>
      <w:divBdr>
        <w:top w:val="none" w:sz="0" w:space="0" w:color="auto"/>
        <w:left w:val="none" w:sz="0" w:space="0" w:color="auto"/>
        <w:bottom w:val="none" w:sz="0" w:space="0" w:color="auto"/>
        <w:right w:val="none" w:sz="0" w:space="0" w:color="auto"/>
      </w:divBdr>
    </w:div>
    <w:div w:id="193158513">
      <w:bodyDiv w:val="1"/>
      <w:marLeft w:val="0"/>
      <w:marRight w:val="0"/>
      <w:marTop w:val="0"/>
      <w:marBottom w:val="0"/>
      <w:divBdr>
        <w:top w:val="none" w:sz="0" w:space="0" w:color="auto"/>
        <w:left w:val="none" w:sz="0" w:space="0" w:color="auto"/>
        <w:bottom w:val="none" w:sz="0" w:space="0" w:color="auto"/>
        <w:right w:val="none" w:sz="0" w:space="0" w:color="auto"/>
      </w:divBdr>
    </w:div>
    <w:div w:id="196353730">
      <w:bodyDiv w:val="1"/>
      <w:marLeft w:val="0"/>
      <w:marRight w:val="0"/>
      <w:marTop w:val="0"/>
      <w:marBottom w:val="0"/>
      <w:divBdr>
        <w:top w:val="none" w:sz="0" w:space="0" w:color="auto"/>
        <w:left w:val="none" w:sz="0" w:space="0" w:color="auto"/>
        <w:bottom w:val="none" w:sz="0" w:space="0" w:color="auto"/>
        <w:right w:val="none" w:sz="0" w:space="0" w:color="auto"/>
      </w:divBdr>
    </w:div>
    <w:div w:id="209653341">
      <w:bodyDiv w:val="1"/>
      <w:marLeft w:val="0"/>
      <w:marRight w:val="0"/>
      <w:marTop w:val="0"/>
      <w:marBottom w:val="0"/>
      <w:divBdr>
        <w:top w:val="none" w:sz="0" w:space="0" w:color="auto"/>
        <w:left w:val="none" w:sz="0" w:space="0" w:color="auto"/>
        <w:bottom w:val="none" w:sz="0" w:space="0" w:color="auto"/>
        <w:right w:val="none" w:sz="0" w:space="0" w:color="auto"/>
      </w:divBdr>
      <w:divsChild>
        <w:div w:id="1332098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7322627">
      <w:bodyDiv w:val="1"/>
      <w:marLeft w:val="0"/>
      <w:marRight w:val="0"/>
      <w:marTop w:val="0"/>
      <w:marBottom w:val="0"/>
      <w:divBdr>
        <w:top w:val="none" w:sz="0" w:space="0" w:color="auto"/>
        <w:left w:val="none" w:sz="0" w:space="0" w:color="auto"/>
        <w:bottom w:val="none" w:sz="0" w:space="0" w:color="auto"/>
        <w:right w:val="none" w:sz="0" w:space="0" w:color="auto"/>
      </w:divBdr>
    </w:div>
    <w:div w:id="275217865">
      <w:bodyDiv w:val="1"/>
      <w:marLeft w:val="0"/>
      <w:marRight w:val="0"/>
      <w:marTop w:val="0"/>
      <w:marBottom w:val="0"/>
      <w:divBdr>
        <w:top w:val="none" w:sz="0" w:space="0" w:color="auto"/>
        <w:left w:val="none" w:sz="0" w:space="0" w:color="auto"/>
        <w:bottom w:val="none" w:sz="0" w:space="0" w:color="auto"/>
        <w:right w:val="none" w:sz="0" w:space="0" w:color="auto"/>
      </w:divBdr>
    </w:div>
    <w:div w:id="295572207">
      <w:bodyDiv w:val="1"/>
      <w:marLeft w:val="0"/>
      <w:marRight w:val="0"/>
      <w:marTop w:val="0"/>
      <w:marBottom w:val="0"/>
      <w:divBdr>
        <w:top w:val="none" w:sz="0" w:space="0" w:color="auto"/>
        <w:left w:val="none" w:sz="0" w:space="0" w:color="auto"/>
        <w:bottom w:val="none" w:sz="0" w:space="0" w:color="auto"/>
        <w:right w:val="none" w:sz="0" w:space="0" w:color="auto"/>
      </w:divBdr>
    </w:div>
    <w:div w:id="298848726">
      <w:bodyDiv w:val="1"/>
      <w:marLeft w:val="0"/>
      <w:marRight w:val="0"/>
      <w:marTop w:val="0"/>
      <w:marBottom w:val="0"/>
      <w:divBdr>
        <w:top w:val="none" w:sz="0" w:space="0" w:color="auto"/>
        <w:left w:val="none" w:sz="0" w:space="0" w:color="auto"/>
        <w:bottom w:val="none" w:sz="0" w:space="0" w:color="auto"/>
        <w:right w:val="none" w:sz="0" w:space="0" w:color="auto"/>
      </w:divBdr>
    </w:div>
    <w:div w:id="306667242">
      <w:bodyDiv w:val="1"/>
      <w:marLeft w:val="0"/>
      <w:marRight w:val="0"/>
      <w:marTop w:val="0"/>
      <w:marBottom w:val="0"/>
      <w:divBdr>
        <w:top w:val="none" w:sz="0" w:space="0" w:color="auto"/>
        <w:left w:val="none" w:sz="0" w:space="0" w:color="auto"/>
        <w:bottom w:val="none" w:sz="0" w:space="0" w:color="auto"/>
        <w:right w:val="none" w:sz="0" w:space="0" w:color="auto"/>
      </w:divBdr>
    </w:div>
    <w:div w:id="309598871">
      <w:bodyDiv w:val="1"/>
      <w:marLeft w:val="0"/>
      <w:marRight w:val="0"/>
      <w:marTop w:val="0"/>
      <w:marBottom w:val="0"/>
      <w:divBdr>
        <w:top w:val="none" w:sz="0" w:space="0" w:color="auto"/>
        <w:left w:val="none" w:sz="0" w:space="0" w:color="auto"/>
        <w:bottom w:val="none" w:sz="0" w:space="0" w:color="auto"/>
        <w:right w:val="none" w:sz="0" w:space="0" w:color="auto"/>
      </w:divBdr>
    </w:div>
    <w:div w:id="342513061">
      <w:bodyDiv w:val="1"/>
      <w:marLeft w:val="0"/>
      <w:marRight w:val="0"/>
      <w:marTop w:val="0"/>
      <w:marBottom w:val="0"/>
      <w:divBdr>
        <w:top w:val="none" w:sz="0" w:space="0" w:color="auto"/>
        <w:left w:val="none" w:sz="0" w:space="0" w:color="auto"/>
        <w:bottom w:val="none" w:sz="0" w:space="0" w:color="auto"/>
        <w:right w:val="none" w:sz="0" w:space="0" w:color="auto"/>
      </w:divBdr>
    </w:div>
    <w:div w:id="344595718">
      <w:bodyDiv w:val="1"/>
      <w:marLeft w:val="0"/>
      <w:marRight w:val="0"/>
      <w:marTop w:val="0"/>
      <w:marBottom w:val="0"/>
      <w:divBdr>
        <w:top w:val="none" w:sz="0" w:space="0" w:color="auto"/>
        <w:left w:val="none" w:sz="0" w:space="0" w:color="auto"/>
        <w:bottom w:val="none" w:sz="0" w:space="0" w:color="auto"/>
        <w:right w:val="none" w:sz="0" w:space="0" w:color="auto"/>
      </w:divBdr>
    </w:div>
    <w:div w:id="353502972">
      <w:bodyDiv w:val="1"/>
      <w:marLeft w:val="0"/>
      <w:marRight w:val="0"/>
      <w:marTop w:val="0"/>
      <w:marBottom w:val="0"/>
      <w:divBdr>
        <w:top w:val="none" w:sz="0" w:space="0" w:color="auto"/>
        <w:left w:val="none" w:sz="0" w:space="0" w:color="auto"/>
        <w:bottom w:val="none" w:sz="0" w:space="0" w:color="auto"/>
        <w:right w:val="none" w:sz="0" w:space="0" w:color="auto"/>
      </w:divBdr>
    </w:div>
    <w:div w:id="386688436">
      <w:bodyDiv w:val="1"/>
      <w:marLeft w:val="0"/>
      <w:marRight w:val="0"/>
      <w:marTop w:val="0"/>
      <w:marBottom w:val="0"/>
      <w:divBdr>
        <w:top w:val="none" w:sz="0" w:space="0" w:color="auto"/>
        <w:left w:val="none" w:sz="0" w:space="0" w:color="auto"/>
        <w:bottom w:val="none" w:sz="0" w:space="0" w:color="auto"/>
        <w:right w:val="none" w:sz="0" w:space="0" w:color="auto"/>
      </w:divBdr>
    </w:div>
    <w:div w:id="390230348">
      <w:bodyDiv w:val="1"/>
      <w:marLeft w:val="0"/>
      <w:marRight w:val="0"/>
      <w:marTop w:val="0"/>
      <w:marBottom w:val="0"/>
      <w:divBdr>
        <w:top w:val="none" w:sz="0" w:space="0" w:color="auto"/>
        <w:left w:val="none" w:sz="0" w:space="0" w:color="auto"/>
        <w:bottom w:val="none" w:sz="0" w:space="0" w:color="auto"/>
        <w:right w:val="none" w:sz="0" w:space="0" w:color="auto"/>
      </w:divBdr>
    </w:div>
    <w:div w:id="420874356">
      <w:bodyDiv w:val="1"/>
      <w:marLeft w:val="0"/>
      <w:marRight w:val="0"/>
      <w:marTop w:val="0"/>
      <w:marBottom w:val="0"/>
      <w:divBdr>
        <w:top w:val="none" w:sz="0" w:space="0" w:color="auto"/>
        <w:left w:val="none" w:sz="0" w:space="0" w:color="auto"/>
        <w:bottom w:val="none" w:sz="0" w:space="0" w:color="auto"/>
        <w:right w:val="none" w:sz="0" w:space="0" w:color="auto"/>
      </w:divBdr>
    </w:div>
    <w:div w:id="425997798">
      <w:bodyDiv w:val="1"/>
      <w:marLeft w:val="0"/>
      <w:marRight w:val="0"/>
      <w:marTop w:val="0"/>
      <w:marBottom w:val="0"/>
      <w:divBdr>
        <w:top w:val="none" w:sz="0" w:space="0" w:color="auto"/>
        <w:left w:val="none" w:sz="0" w:space="0" w:color="auto"/>
        <w:bottom w:val="none" w:sz="0" w:space="0" w:color="auto"/>
        <w:right w:val="none" w:sz="0" w:space="0" w:color="auto"/>
      </w:divBdr>
    </w:div>
    <w:div w:id="449980085">
      <w:bodyDiv w:val="1"/>
      <w:marLeft w:val="0"/>
      <w:marRight w:val="0"/>
      <w:marTop w:val="0"/>
      <w:marBottom w:val="0"/>
      <w:divBdr>
        <w:top w:val="none" w:sz="0" w:space="0" w:color="auto"/>
        <w:left w:val="none" w:sz="0" w:space="0" w:color="auto"/>
        <w:bottom w:val="none" w:sz="0" w:space="0" w:color="auto"/>
        <w:right w:val="none" w:sz="0" w:space="0" w:color="auto"/>
      </w:divBdr>
    </w:div>
    <w:div w:id="454719719">
      <w:bodyDiv w:val="1"/>
      <w:marLeft w:val="0"/>
      <w:marRight w:val="0"/>
      <w:marTop w:val="0"/>
      <w:marBottom w:val="0"/>
      <w:divBdr>
        <w:top w:val="none" w:sz="0" w:space="0" w:color="auto"/>
        <w:left w:val="none" w:sz="0" w:space="0" w:color="auto"/>
        <w:bottom w:val="none" w:sz="0" w:space="0" w:color="auto"/>
        <w:right w:val="none" w:sz="0" w:space="0" w:color="auto"/>
      </w:divBdr>
    </w:div>
    <w:div w:id="458643380">
      <w:bodyDiv w:val="1"/>
      <w:marLeft w:val="0"/>
      <w:marRight w:val="0"/>
      <w:marTop w:val="0"/>
      <w:marBottom w:val="0"/>
      <w:divBdr>
        <w:top w:val="none" w:sz="0" w:space="0" w:color="auto"/>
        <w:left w:val="none" w:sz="0" w:space="0" w:color="auto"/>
        <w:bottom w:val="none" w:sz="0" w:space="0" w:color="auto"/>
        <w:right w:val="none" w:sz="0" w:space="0" w:color="auto"/>
      </w:divBdr>
    </w:div>
    <w:div w:id="538208146">
      <w:bodyDiv w:val="1"/>
      <w:marLeft w:val="0"/>
      <w:marRight w:val="0"/>
      <w:marTop w:val="0"/>
      <w:marBottom w:val="0"/>
      <w:divBdr>
        <w:top w:val="none" w:sz="0" w:space="0" w:color="auto"/>
        <w:left w:val="none" w:sz="0" w:space="0" w:color="auto"/>
        <w:bottom w:val="none" w:sz="0" w:space="0" w:color="auto"/>
        <w:right w:val="none" w:sz="0" w:space="0" w:color="auto"/>
      </w:divBdr>
    </w:div>
    <w:div w:id="548303343">
      <w:bodyDiv w:val="1"/>
      <w:marLeft w:val="0"/>
      <w:marRight w:val="0"/>
      <w:marTop w:val="0"/>
      <w:marBottom w:val="0"/>
      <w:divBdr>
        <w:top w:val="none" w:sz="0" w:space="0" w:color="auto"/>
        <w:left w:val="none" w:sz="0" w:space="0" w:color="auto"/>
        <w:bottom w:val="none" w:sz="0" w:space="0" w:color="auto"/>
        <w:right w:val="none" w:sz="0" w:space="0" w:color="auto"/>
      </w:divBdr>
    </w:div>
    <w:div w:id="611280496">
      <w:bodyDiv w:val="1"/>
      <w:marLeft w:val="0"/>
      <w:marRight w:val="0"/>
      <w:marTop w:val="0"/>
      <w:marBottom w:val="0"/>
      <w:divBdr>
        <w:top w:val="none" w:sz="0" w:space="0" w:color="auto"/>
        <w:left w:val="none" w:sz="0" w:space="0" w:color="auto"/>
        <w:bottom w:val="none" w:sz="0" w:space="0" w:color="auto"/>
        <w:right w:val="none" w:sz="0" w:space="0" w:color="auto"/>
      </w:divBdr>
    </w:div>
    <w:div w:id="612639494">
      <w:bodyDiv w:val="1"/>
      <w:marLeft w:val="0"/>
      <w:marRight w:val="0"/>
      <w:marTop w:val="0"/>
      <w:marBottom w:val="0"/>
      <w:divBdr>
        <w:top w:val="none" w:sz="0" w:space="0" w:color="auto"/>
        <w:left w:val="none" w:sz="0" w:space="0" w:color="auto"/>
        <w:bottom w:val="none" w:sz="0" w:space="0" w:color="auto"/>
        <w:right w:val="none" w:sz="0" w:space="0" w:color="auto"/>
      </w:divBdr>
    </w:div>
    <w:div w:id="625046448">
      <w:bodyDiv w:val="1"/>
      <w:marLeft w:val="0"/>
      <w:marRight w:val="0"/>
      <w:marTop w:val="0"/>
      <w:marBottom w:val="0"/>
      <w:divBdr>
        <w:top w:val="none" w:sz="0" w:space="0" w:color="auto"/>
        <w:left w:val="none" w:sz="0" w:space="0" w:color="auto"/>
        <w:bottom w:val="none" w:sz="0" w:space="0" w:color="auto"/>
        <w:right w:val="none" w:sz="0" w:space="0" w:color="auto"/>
      </w:divBdr>
    </w:div>
    <w:div w:id="628318941">
      <w:bodyDiv w:val="1"/>
      <w:marLeft w:val="0"/>
      <w:marRight w:val="0"/>
      <w:marTop w:val="0"/>
      <w:marBottom w:val="0"/>
      <w:divBdr>
        <w:top w:val="none" w:sz="0" w:space="0" w:color="auto"/>
        <w:left w:val="none" w:sz="0" w:space="0" w:color="auto"/>
        <w:bottom w:val="none" w:sz="0" w:space="0" w:color="auto"/>
        <w:right w:val="none" w:sz="0" w:space="0" w:color="auto"/>
      </w:divBdr>
    </w:div>
    <w:div w:id="631788483">
      <w:bodyDiv w:val="1"/>
      <w:marLeft w:val="0"/>
      <w:marRight w:val="0"/>
      <w:marTop w:val="0"/>
      <w:marBottom w:val="0"/>
      <w:divBdr>
        <w:top w:val="none" w:sz="0" w:space="0" w:color="auto"/>
        <w:left w:val="none" w:sz="0" w:space="0" w:color="auto"/>
        <w:bottom w:val="none" w:sz="0" w:space="0" w:color="auto"/>
        <w:right w:val="none" w:sz="0" w:space="0" w:color="auto"/>
      </w:divBdr>
    </w:div>
    <w:div w:id="643703354">
      <w:bodyDiv w:val="1"/>
      <w:marLeft w:val="0"/>
      <w:marRight w:val="0"/>
      <w:marTop w:val="0"/>
      <w:marBottom w:val="0"/>
      <w:divBdr>
        <w:top w:val="none" w:sz="0" w:space="0" w:color="auto"/>
        <w:left w:val="none" w:sz="0" w:space="0" w:color="auto"/>
        <w:bottom w:val="none" w:sz="0" w:space="0" w:color="auto"/>
        <w:right w:val="none" w:sz="0" w:space="0" w:color="auto"/>
      </w:divBdr>
      <w:divsChild>
        <w:div w:id="198401005">
          <w:marLeft w:val="0"/>
          <w:marRight w:val="0"/>
          <w:marTop w:val="0"/>
          <w:marBottom w:val="0"/>
          <w:divBdr>
            <w:top w:val="none" w:sz="0" w:space="0" w:color="auto"/>
            <w:left w:val="none" w:sz="0" w:space="0" w:color="auto"/>
            <w:bottom w:val="none" w:sz="0" w:space="0" w:color="auto"/>
            <w:right w:val="none" w:sz="0" w:space="0" w:color="auto"/>
          </w:divBdr>
          <w:divsChild>
            <w:div w:id="1626236151">
              <w:marLeft w:val="0"/>
              <w:marRight w:val="0"/>
              <w:marTop w:val="0"/>
              <w:marBottom w:val="0"/>
              <w:divBdr>
                <w:top w:val="none" w:sz="0" w:space="0" w:color="auto"/>
                <w:left w:val="none" w:sz="0" w:space="0" w:color="auto"/>
                <w:bottom w:val="none" w:sz="0" w:space="0" w:color="auto"/>
                <w:right w:val="none" w:sz="0" w:space="0" w:color="auto"/>
              </w:divBdr>
              <w:divsChild>
                <w:div w:id="340475090">
                  <w:marLeft w:val="0"/>
                  <w:marRight w:val="0"/>
                  <w:marTop w:val="0"/>
                  <w:marBottom w:val="0"/>
                  <w:divBdr>
                    <w:top w:val="none" w:sz="0" w:space="0" w:color="auto"/>
                    <w:left w:val="none" w:sz="0" w:space="0" w:color="auto"/>
                    <w:bottom w:val="none" w:sz="0" w:space="0" w:color="auto"/>
                    <w:right w:val="none" w:sz="0" w:space="0" w:color="auto"/>
                  </w:divBdr>
                  <w:divsChild>
                    <w:div w:id="490868984">
                      <w:marLeft w:val="0"/>
                      <w:marRight w:val="0"/>
                      <w:marTop w:val="0"/>
                      <w:marBottom w:val="0"/>
                      <w:divBdr>
                        <w:top w:val="none" w:sz="0" w:space="0" w:color="auto"/>
                        <w:left w:val="none" w:sz="0" w:space="0" w:color="auto"/>
                        <w:bottom w:val="none" w:sz="0" w:space="0" w:color="auto"/>
                        <w:right w:val="none" w:sz="0" w:space="0" w:color="auto"/>
                      </w:divBdr>
                      <w:divsChild>
                        <w:div w:id="1276592317">
                          <w:marLeft w:val="0"/>
                          <w:marRight w:val="0"/>
                          <w:marTop w:val="0"/>
                          <w:marBottom w:val="0"/>
                          <w:divBdr>
                            <w:top w:val="none" w:sz="0" w:space="0" w:color="auto"/>
                            <w:left w:val="none" w:sz="0" w:space="0" w:color="auto"/>
                            <w:bottom w:val="none" w:sz="0" w:space="0" w:color="auto"/>
                            <w:right w:val="none" w:sz="0" w:space="0" w:color="auto"/>
                          </w:divBdr>
                          <w:divsChild>
                            <w:div w:id="767507165">
                              <w:marLeft w:val="0"/>
                              <w:marRight w:val="0"/>
                              <w:marTop w:val="0"/>
                              <w:marBottom w:val="0"/>
                              <w:divBdr>
                                <w:top w:val="none" w:sz="0" w:space="0" w:color="auto"/>
                                <w:left w:val="none" w:sz="0" w:space="0" w:color="auto"/>
                                <w:bottom w:val="none" w:sz="0" w:space="0" w:color="auto"/>
                                <w:right w:val="none" w:sz="0" w:space="0" w:color="auto"/>
                              </w:divBdr>
                              <w:divsChild>
                                <w:div w:id="1198423744">
                                  <w:marLeft w:val="0"/>
                                  <w:marRight w:val="0"/>
                                  <w:marTop w:val="0"/>
                                  <w:marBottom w:val="0"/>
                                  <w:divBdr>
                                    <w:top w:val="none" w:sz="0" w:space="0" w:color="auto"/>
                                    <w:left w:val="none" w:sz="0" w:space="0" w:color="auto"/>
                                    <w:bottom w:val="none" w:sz="0" w:space="0" w:color="auto"/>
                                    <w:right w:val="none" w:sz="0" w:space="0" w:color="auto"/>
                                  </w:divBdr>
                                  <w:divsChild>
                                    <w:div w:id="18881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776047">
      <w:bodyDiv w:val="1"/>
      <w:marLeft w:val="0"/>
      <w:marRight w:val="0"/>
      <w:marTop w:val="0"/>
      <w:marBottom w:val="0"/>
      <w:divBdr>
        <w:top w:val="none" w:sz="0" w:space="0" w:color="auto"/>
        <w:left w:val="none" w:sz="0" w:space="0" w:color="auto"/>
        <w:bottom w:val="none" w:sz="0" w:space="0" w:color="auto"/>
        <w:right w:val="none" w:sz="0" w:space="0" w:color="auto"/>
      </w:divBdr>
    </w:div>
    <w:div w:id="677192879">
      <w:bodyDiv w:val="1"/>
      <w:marLeft w:val="0"/>
      <w:marRight w:val="0"/>
      <w:marTop w:val="0"/>
      <w:marBottom w:val="0"/>
      <w:divBdr>
        <w:top w:val="none" w:sz="0" w:space="0" w:color="auto"/>
        <w:left w:val="none" w:sz="0" w:space="0" w:color="auto"/>
        <w:bottom w:val="none" w:sz="0" w:space="0" w:color="auto"/>
        <w:right w:val="none" w:sz="0" w:space="0" w:color="auto"/>
      </w:divBdr>
    </w:div>
    <w:div w:id="713308049">
      <w:bodyDiv w:val="1"/>
      <w:marLeft w:val="0"/>
      <w:marRight w:val="0"/>
      <w:marTop w:val="0"/>
      <w:marBottom w:val="0"/>
      <w:divBdr>
        <w:top w:val="none" w:sz="0" w:space="0" w:color="auto"/>
        <w:left w:val="none" w:sz="0" w:space="0" w:color="auto"/>
        <w:bottom w:val="none" w:sz="0" w:space="0" w:color="auto"/>
        <w:right w:val="none" w:sz="0" w:space="0" w:color="auto"/>
      </w:divBdr>
    </w:div>
    <w:div w:id="754009948">
      <w:bodyDiv w:val="1"/>
      <w:marLeft w:val="0"/>
      <w:marRight w:val="0"/>
      <w:marTop w:val="0"/>
      <w:marBottom w:val="0"/>
      <w:divBdr>
        <w:top w:val="none" w:sz="0" w:space="0" w:color="auto"/>
        <w:left w:val="none" w:sz="0" w:space="0" w:color="auto"/>
        <w:bottom w:val="none" w:sz="0" w:space="0" w:color="auto"/>
        <w:right w:val="none" w:sz="0" w:space="0" w:color="auto"/>
      </w:divBdr>
    </w:div>
    <w:div w:id="756751586">
      <w:bodyDiv w:val="1"/>
      <w:marLeft w:val="0"/>
      <w:marRight w:val="0"/>
      <w:marTop w:val="0"/>
      <w:marBottom w:val="0"/>
      <w:divBdr>
        <w:top w:val="none" w:sz="0" w:space="0" w:color="auto"/>
        <w:left w:val="none" w:sz="0" w:space="0" w:color="auto"/>
        <w:bottom w:val="none" w:sz="0" w:space="0" w:color="auto"/>
        <w:right w:val="none" w:sz="0" w:space="0" w:color="auto"/>
      </w:divBdr>
    </w:div>
    <w:div w:id="762263524">
      <w:bodyDiv w:val="1"/>
      <w:marLeft w:val="0"/>
      <w:marRight w:val="0"/>
      <w:marTop w:val="0"/>
      <w:marBottom w:val="0"/>
      <w:divBdr>
        <w:top w:val="none" w:sz="0" w:space="0" w:color="auto"/>
        <w:left w:val="none" w:sz="0" w:space="0" w:color="auto"/>
        <w:bottom w:val="none" w:sz="0" w:space="0" w:color="auto"/>
        <w:right w:val="none" w:sz="0" w:space="0" w:color="auto"/>
      </w:divBdr>
    </w:div>
    <w:div w:id="763039448">
      <w:bodyDiv w:val="1"/>
      <w:marLeft w:val="0"/>
      <w:marRight w:val="0"/>
      <w:marTop w:val="0"/>
      <w:marBottom w:val="0"/>
      <w:divBdr>
        <w:top w:val="none" w:sz="0" w:space="0" w:color="auto"/>
        <w:left w:val="none" w:sz="0" w:space="0" w:color="auto"/>
        <w:bottom w:val="none" w:sz="0" w:space="0" w:color="auto"/>
        <w:right w:val="none" w:sz="0" w:space="0" w:color="auto"/>
      </w:divBdr>
    </w:div>
    <w:div w:id="769086454">
      <w:bodyDiv w:val="1"/>
      <w:marLeft w:val="0"/>
      <w:marRight w:val="0"/>
      <w:marTop w:val="0"/>
      <w:marBottom w:val="0"/>
      <w:divBdr>
        <w:top w:val="none" w:sz="0" w:space="0" w:color="auto"/>
        <w:left w:val="none" w:sz="0" w:space="0" w:color="auto"/>
        <w:bottom w:val="none" w:sz="0" w:space="0" w:color="auto"/>
        <w:right w:val="none" w:sz="0" w:space="0" w:color="auto"/>
      </w:divBdr>
    </w:div>
    <w:div w:id="771164909">
      <w:bodyDiv w:val="1"/>
      <w:marLeft w:val="0"/>
      <w:marRight w:val="0"/>
      <w:marTop w:val="0"/>
      <w:marBottom w:val="0"/>
      <w:divBdr>
        <w:top w:val="none" w:sz="0" w:space="0" w:color="auto"/>
        <w:left w:val="none" w:sz="0" w:space="0" w:color="auto"/>
        <w:bottom w:val="none" w:sz="0" w:space="0" w:color="auto"/>
        <w:right w:val="none" w:sz="0" w:space="0" w:color="auto"/>
      </w:divBdr>
    </w:div>
    <w:div w:id="792599835">
      <w:bodyDiv w:val="1"/>
      <w:marLeft w:val="0"/>
      <w:marRight w:val="0"/>
      <w:marTop w:val="0"/>
      <w:marBottom w:val="0"/>
      <w:divBdr>
        <w:top w:val="none" w:sz="0" w:space="0" w:color="auto"/>
        <w:left w:val="none" w:sz="0" w:space="0" w:color="auto"/>
        <w:bottom w:val="none" w:sz="0" w:space="0" w:color="auto"/>
        <w:right w:val="none" w:sz="0" w:space="0" w:color="auto"/>
      </w:divBdr>
    </w:div>
    <w:div w:id="798960170">
      <w:bodyDiv w:val="1"/>
      <w:marLeft w:val="0"/>
      <w:marRight w:val="0"/>
      <w:marTop w:val="0"/>
      <w:marBottom w:val="0"/>
      <w:divBdr>
        <w:top w:val="none" w:sz="0" w:space="0" w:color="auto"/>
        <w:left w:val="none" w:sz="0" w:space="0" w:color="auto"/>
        <w:bottom w:val="none" w:sz="0" w:space="0" w:color="auto"/>
        <w:right w:val="none" w:sz="0" w:space="0" w:color="auto"/>
      </w:divBdr>
    </w:div>
    <w:div w:id="824587431">
      <w:bodyDiv w:val="1"/>
      <w:marLeft w:val="0"/>
      <w:marRight w:val="0"/>
      <w:marTop w:val="0"/>
      <w:marBottom w:val="0"/>
      <w:divBdr>
        <w:top w:val="none" w:sz="0" w:space="0" w:color="auto"/>
        <w:left w:val="none" w:sz="0" w:space="0" w:color="auto"/>
        <w:bottom w:val="none" w:sz="0" w:space="0" w:color="auto"/>
        <w:right w:val="none" w:sz="0" w:space="0" w:color="auto"/>
      </w:divBdr>
    </w:div>
    <w:div w:id="835002547">
      <w:bodyDiv w:val="1"/>
      <w:marLeft w:val="0"/>
      <w:marRight w:val="0"/>
      <w:marTop w:val="0"/>
      <w:marBottom w:val="0"/>
      <w:divBdr>
        <w:top w:val="none" w:sz="0" w:space="0" w:color="auto"/>
        <w:left w:val="none" w:sz="0" w:space="0" w:color="auto"/>
        <w:bottom w:val="none" w:sz="0" w:space="0" w:color="auto"/>
        <w:right w:val="none" w:sz="0" w:space="0" w:color="auto"/>
      </w:divBdr>
    </w:div>
    <w:div w:id="835347095">
      <w:bodyDiv w:val="1"/>
      <w:marLeft w:val="0"/>
      <w:marRight w:val="0"/>
      <w:marTop w:val="0"/>
      <w:marBottom w:val="0"/>
      <w:divBdr>
        <w:top w:val="none" w:sz="0" w:space="0" w:color="auto"/>
        <w:left w:val="none" w:sz="0" w:space="0" w:color="auto"/>
        <w:bottom w:val="none" w:sz="0" w:space="0" w:color="auto"/>
        <w:right w:val="none" w:sz="0" w:space="0" w:color="auto"/>
      </w:divBdr>
    </w:div>
    <w:div w:id="850265089">
      <w:bodyDiv w:val="1"/>
      <w:marLeft w:val="0"/>
      <w:marRight w:val="0"/>
      <w:marTop w:val="0"/>
      <w:marBottom w:val="0"/>
      <w:divBdr>
        <w:top w:val="none" w:sz="0" w:space="0" w:color="auto"/>
        <w:left w:val="none" w:sz="0" w:space="0" w:color="auto"/>
        <w:bottom w:val="none" w:sz="0" w:space="0" w:color="auto"/>
        <w:right w:val="none" w:sz="0" w:space="0" w:color="auto"/>
      </w:divBdr>
    </w:div>
    <w:div w:id="853694601">
      <w:bodyDiv w:val="1"/>
      <w:marLeft w:val="0"/>
      <w:marRight w:val="0"/>
      <w:marTop w:val="0"/>
      <w:marBottom w:val="0"/>
      <w:divBdr>
        <w:top w:val="none" w:sz="0" w:space="0" w:color="auto"/>
        <w:left w:val="none" w:sz="0" w:space="0" w:color="auto"/>
        <w:bottom w:val="none" w:sz="0" w:space="0" w:color="auto"/>
        <w:right w:val="none" w:sz="0" w:space="0" w:color="auto"/>
      </w:divBdr>
      <w:divsChild>
        <w:div w:id="222954648">
          <w:marLeft w:val="0"/>
          <w:marRight w:val="0"/>
          <w:marTop w:val="0"/>
          <w:marBottom w:val="0"/>
          <w:divBdr>
            <w:top w:val="none" w:sz="0" w:space="0" w:color="auto"/>
            <w:left w:val="none" w:sz="0" w:space="0" w:color="auto"/>
            <w:bottom w:val="none" w:sz="0" w:space="0" w:color="auto"/>
            <w:right w:val="none" w:sz="0" w:space="0" w:color="auto"/>
          </w:divBdr>
          <w:divsChild>
            <w:div w:id="800149196">
              <w:marLeft w:val="0"/>
              <w:marRight w:val="0"/>
              <w:marTop w:val="0"/>
              <w:marBottom w:val="0"/>
              <w:divBdr>
                <w:top w:val="none" w:sz="0" w:space="0" w:color="auto"/>
                <w:left w:val="none" w:sz="0" w:space="0" w:color="auto"/>
                <w:bottom w:val="none" w:sz="0" w:space="0" w:color="auto"/>
                <w:right w:val="none" w:sz="0" w:space="0" w:color="auto"/>
              </w:divBdr>
              <w:divsChild>
                <w:div w:id="1323970124">
                  <w:marLeft w:val="0"/>
                  <w:marRight w:val="0"/>
                  <w:marTop w:val="0"/>
                  <w:marBottom w:val="0"/>
                  <w:divBdr>
                    <w:top w:val="none" w:sz="0" w:space="0" w:color="auto"/>
                    <w:left w:val="none" w:sz="0" w:space="0" w:color="auto"/>
                    <w:bottom w:val="none" w:sz="0" w:space="0" w:color="auto"/>
                    <w:right w:val="none" w:sz="0" w:space="0" w:color="auto"/>
                  </w:divBdr>
                  <w:divsChild>
                    <w:div w:id="223373882">
                      <w:marLeft w:val="0"/>
                      <w:marRight w:val="0"/>
                      <w:marTop w:val="0"/>
                      <w:marBottom w:val="0"/>
                      <w:divBdr>
                        <w:top w:val="none" w:sz="0" w:space="0" w:color="auto"/>
                        <w:left w:val="none" w:sz="0" w:space="0" w:color="auto"/>
                        <w:bottom w:val="none" w:sz="0" w:space="0" w:color="auto"/>
                        <w:right w:val="none" w:sz="0" w:space="0" w:color="auto"/>
                      </w:divBdr>
                      <w:divsChild>
                        <w:div w:id="2056812589">
                          <w:marLeft w:val="0"/>
                          <w:marRight w:val="0"/>
                          <w:marTop w:val="0"/>
                          <w:marBottom w:val="0"/>
                          <w:divBdr>
                            <w:top w:val="none" w:sz="0" w:space="0" w:color="auto"/>
                            <w:left w:val="none" w:sz="0" w:space="0" w:color="auto"/>
                            <w:bottom w:val="none" w:sz="0" w:space="0" w:color="auto"/>
                            <w:right w:val="none" w:sz="0" w:space="0" w:color="auto"/>
                          </w:divBdr>
                          <w:divsChild>
                            <w:div w:id="145588223">
                              <w:marLeft w:val="0"/>
                              <w:marRight w:val="0"/>
                              <w:marTop w:val="0"/>
                              <w:marBottom w:val="0"/>
                              <w:divBdr>
                                <w:top w:val="none" w:sz="0" w:space="0" w:color="auto"/>
                                <w:left w:val="none" w:sz="0" w:space="0" w:color="auto"/>
                                <w:bottom w:val="none" w:sz="0" w:space="0" w:color="auto"/>
                                <w:right w:val="none" w:sz="0" w:space="0" w:color="auto"/>
                              </w:divBdr>
                              <w:divsChild>
                                <w:div w:id="29576568">
                                  <w:marLeft w:val="0"/>
                                  <w:marRight w:val="0"/>
                                  <w:marTop w:val="0"/>
                                  <w:marBottom w:val="0"/>
                                  <w:divBdr>
                                    <w:top w:val="none" w:sz="0" w:space="0" w:color="auto"/>
                                    <w:left w:val="none" w:sz="0" w:space="0" w:color="auto"/>
                                    <w:bottom w:val="none" w:sz="0" w:space="0" w:color="auto"/>
                                    <w:right w:val="none" w:sz="0" w:space="0" w:color="auto"/>
                                  </w:divBdr>
                                  <w:divsChild>
                                    <w:div w:id="3647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956377">
      <w:bodyDiv w:val="1"/>
      <w:marLeft w:val="0"/>
      <w:marRight w:val="0"/>
      <w:marTop w:val="0"/>
      <w:marBottom w:val="0"/>
      <w:divBdr>
        <w:top w:val="none" w:sz="0" w:space="0" w:color="auto"/>
        <w:left w:val="none" w:sz="0" w:space="0" w:color="auto"/>
        <w:bottom w:val="none" w:sz="0" w:space="0" w:color="auto"/>
        <w:right w:val="none" w:sz="0" w:space="0" w:color="auto"/>
      </w:divBdr>
    </w:div>
    <w:div w:id="913852928">
      <w:bodyDiv w:val="1"/>
      <w:marLeft w:val="0"/>
      <w:marRight w:val="0"/>
      <w:marTop w:val="0"/>
      <w:marBottom w:val="0"/>
      <w:divBdr>
        <w:top w:val="none" w:sz="0" w:space="0" w:color="auto"/>
        <w:left w:val="none" w:sz="0" w:space="0" w:color="auto"/>
        <w:bottom w:val="none" w:sz="0" w:space="0" w:color="auto"/>
        <w:right w:val="none" w:sz="0" w:space="0" w:color="auto"/>
      </w:divBdr>
    </w:div>
    <w:div w:id="915171223">
      <w:bodyDiv w:val="1"/>
      <w:marLeft w:val="0"/>
      <w:marRight w:val="0"/>
      <w:marTop w:val="0"/>
      <w:marBottom w:val="0"/>
      <w:divBdr>
        <w:top w:val="none" w:sz="0" w:space="0" w:color="auto"/>
        <w:left w:val="none" w:sz="0" w:space="0" w:color="auto"/>
        <w:bottom w:val="none" w:sz="0" w:space="0" w:color="auto"/>
        <w:right w:val="none" w:sz="0" w:space="0" w:color="auto"/>
      </w:divBdr>
      <w:divsChild>
        <w:div w:id="836381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453917">
      <w:bodyDiv w:val="1"/>
      <w:marLeft w:val="0"/>
      <w:marRight w:val="0"/>
      <w:marTop w:val="0"/>
      <w:marBottom w:val="0"/>
      <w:divBdr>
        <w:top w:val="none" w:sz="0" w:space="0" w:color="auto"/>
        <w:left w:val="none" w:sz="0" w:space="0" w:color="auto"/>
        <w:bottom w:val="none" w:sz="0" w:space="0" w:color="auto"/>
        <w:right w:val="none" w:sz="0" w:space="0" w:color="auto"/>
      </w:divBdr>
    </w:div>
    <w:div w:id="937908659">
      <w:bodyDiv w:val="1"/>
      <w:marLeft w:val="0"/>
      <w:marRight w:val="0"/>
      <w:marTop w:val="0"/>
      <w:marBottom w:val="0"/>
      <w:divBdr>
        <w:top w:val="none" w:sz="0" w:space="0" w:color="auto"/>
        <w:left w:val="none" w:sz="0" w:space="0" w:color="auto"/>
        <w:bottom w:val="none" w:sz="0" w:space="0" w:color="auto"/>
        <w:right w:val="none" w:sz="0" w:space="0" w:color="auto"/>
      </w:divBdr>
    </w:div>
    <w:div w:id="962923832">
      <w:bodyDiv w:val="1"/>
      <w:marLeft w:val="0"/>
      <w:marRight w:val="0"/>
      <w:marTop w:val="0"/>
      <w:marBottom w:val="0"/>
      <w:divBdr>
        <w:top w:val="none" w:sz="0" w:space="0" w:color="auto"/>
        <w:left w:val="none" w:sz="0" w:space="0" w:color="auto"/>
        <w:bottom w:val="none" w:sz="0" w:space="0" w:color="auto"/>
        <w:right w:val="none" w:sz="0" w:space="0" w:color="auto"/>
      </w:divBdr>
    </w:div>
    <w:div w:id="972062067">
      <w:bodyDiv w:val="1"/>
      <w:marLeft w:val="0"/>
      <w:marRight w:val="0"/>
      <w:marTop w:val="0"/>
      <w:marBottom w:val="0"/>
      <w:divBdr>
        <w:top w:val="none" w:sz="0" w:space="0" w:color="auto"/>
        <w:left w:val="none" w:sz="0" w:space="0" w:color="auto"/>
        <w:bottom w:val="none" w:sz="0" w:space="0" w:color="auto"/>
        <w:right w:val="none" w:sz="0" w:space="0" w:color="auto"/>
      </w:divBdr>
    </w:div>
    <w:div w:id="1004164376">
      <w:bodyDiv w:val="1"/>
      <w:marLeft w:val="0"/>
      <w:marRight w:val="0"/>
      <w:marTop w:val="0"/>
      <w:marBottom w:val="0"/>
      <w:divBdr>
        <w:top w:val="none" w:sz="0" w:space="0" w:color="auto"/>
        <w:left w:val="none" w:sz="0" w:space="0" w:color="auto"/>
        <w:bottom w:val="none" w:sz="0" w:space="0" w:color="auto"/>
        <w:right w:val="none" w:sz="0" w:space="0" w:color="auto"/>
      </w:divBdr>
    </w:div>
    <w:div w:id="1038241990">
      <w:bodyDiv w:val="1"/>
      <w:marLeft w:val="0"/>
      <w:marRight w:val="0"/>
      <w:marTop w:val="0"/>
      <w:marBottom w:val="0"/>
      <w:divBdr>
        <w:top w:val="none" w:sz="0" w:space="0" w:color="auto"/>
        <w:left w:val="none" w:sz="0" w:space="0" w:color="auto"/>
        <w:bottom w:val="none" w:sz="0" w:space="0" w:color="auto"/>
        <w:right w:val="none" w:sz="0" w:space="0" w:color="auto"/>
      </w:divBdr>
    </w:div>
    <w:div w:id="1039205594">
      <w:bodyDiv w:val="1"/>
      <w:marLeft w:val="0"/>
      <w:marRight w:val="0"/>
      <w:marTop w:val="0"/>
      <w:marBottom w:val="0"/>
      <w:divBdr>
        <w:top w:val="none" w:sz="0" w:space="0" w:color="auto"/>
        <w:left w:val="none" w:sz="0" w:space="0" w:color="auto"/>
        <w:bottom w:val="none" w:sz="0" w:space="0" w:color="auto"/>
        <w:right w:val="none" w:sz="0" w:space="0" w:color="auto"/>
      </w:divBdr>
    </w:div>
    <w:div w:id="1041631289">
      <w:bodyDiv w:val="1"/>
      <w:marLeft w:val="0"/>
      <w:marRight w:val="0"/>
      <w:marTop w:val="0"/>
      <w:marBottom w:val="0"/>
      <w:divBdr>
        <w:top w:val="none" w:sz="0" w:space="0" w:color="auto"/>
        <w:left w:val="none" w:sz="0" w:space="0" w:color="auto"/>
        <w:bottom w:val="none" w:sz="0" w:space="0" w:color="auto"/>
        <w:right w:val="none" w:sz="0" w:space="0" w:color="auto"/>
      </w:divBdr>
    </w:div>
    <w:div w:id="1085344879">
      <w:bodyDiv w:val="1"/>
      <w:marLeft w:val="0"/>
      <w:marRight w:val="0"/>
      <w:marTop w:val="0"/>
      <w:marBottom w:val="0"/>
      <w:divBdr>
        <w:top w:val="none" w:sz="0" w:space="0" w:color="auto"/>
        <w:left w:val="none" w:sz="0" w:space="0" w:color="auto"/>
        <w:bottom w:val="none" w:sz="0" w:space="0" w:color="auto"/>
        <w:right w:val="none" w:sz="0" w:space="0" w:color="auto"/>
      </w:divBdr>
    </w:div>
    <w:div w:id="1148475158">
      <w:bodyDiv w:val="1"/>
      <w:marLeft w:val="0"/>
      <w:marRight w:val="0"/>
      <w:marTop w:val="0"/>
      <w:marBottom w:val="0"/>
      <w:divBdr>
        <w:top w:val="none" w:sz="0" w:space="0" w:color="auto"/>
        <w:left w:val="none" w:sz="0" w:space="0" w:color="auto"/>
        <w:bottom w:val="none" w:sz="0" w:space="0" w:color="auto"/>
        <w:right w:val="none" w:sz="0" w:space="0" w:color="auto"/>
      </w:divBdr>
    </w:div>
    <w:div w:id="1173108529">
      <w:bodyDiv w:val="1"/>
      <w:marLeft w:val="0"/>
      <w:marRight w:val="0"/>
      <w:marTop w:val="0"/>
      <w:marBottom w:val="0"/>
      <w:divBdr>
        <w:top w:val="none" w:sz="0" w:space="0" w:color="auto"/>
        <w:left w:val="none" w:sz="0" w:space="0" w:color="auto"/>
        <w:bottom w:val="none" w:sz="0" w:space="0" w:color="auto"/>
        <w:right w:val="none" w:sz="0" w:space="0" w:color="auto"/>
      </w:divBdr>
    </w:div>
    <w:div w:id="1200243384">
      <w:bodyDiv w:val="1"/>
      <w:marLeft w:val="0"/>
      <w:marRight w:val="0"/>
      <w:marTop w:val="0"/>
      <w:marBottom w:val="0"/>
      <w:divBdr>
        <w:top w:val="none" w:sz="0" w:space="0" w:color="auto"/>
        <w:left w:val="none" w:sz="0" w:space="0" w:color="auto"/>
        <w:bottom w:val="none" w:sz="0" w:space="0" w:color="auto"/>
        <w:right w:val="none" w:sz="0" w:space="0" w:color="auto"/>
      </w:divBdr>
    </w:div>
    <w:div w:id="1218513921">
      <w:bodyDiv w:val="1"/>
      <w:marLeft w:val="0"/>
      <w:marRight w:val="0"/>
      <w:marTop w:val="0"/>
      <w:marBottom w:val="0"/>
      <w:divBdr>
        <w:top w:val="none" w:sz="0" w:space="0" w:color="auto"/>
        <w:left w:val="none" w:sz="0" w:space="0" w:color="auto"/>
        <w:bottom w:val="none" w:sz="0" w:space="0" w:color="auto"/>
        <w:right w:val="none" w:sz="0" w:space="0" w:color="auto"/>
      </w:divBdr>
    </w:div>
    <w:div w:id="1223172353">
      <w:bodyDiv w:val="1"/>
      <w:marLeft w:val="0"/>
      <w:marRight w:val="0"/>
      <w:marTop w:val="0"/>
      <w:marBottom w:val="0"/>
      <w:divBdr>
        <w:top w:val="none" w:sz="0" w:space="0" w:color="auto"/>
        <w:left w:val="none" w:sz="0" w:space="0" w:color="auto"/>
        <w:bottom w:val="none" w:sz="0" w:space="0" w:color="auto"/>
        <w:right w:val="none" w:sz="0" w:space="0" w:color="auto"/>
      </w:divBdr>
    </w:div>
    <w:div w:id="1226260527">
      <w:bodyDiv w:val="1"/>
      <w:marLeft w:val="0"/>
      <w:marRight w:val="0"/>
      <w:marTop w:val="0"/>
      <w:marBottom w:val="0"/>
      <w:divBdr>
        <w:top w:val="none" w:sz="0" w:space="0" w:color="auto"/>
        <w:left w:val="none" w:sz="0" w:space="0" w:color="auto"/>
        <w:bottom w:val="none" w:sz="0" w:space="0" w:color="auto"/>
        <w:right w:val="none" w:sz="0" w:space="0" w:color="auto"/>
      </w:divBdr>
    </w:div>
    <w:div w:id="1271816322">
      <w:bodyDiv w:val="1"/>
      <w:marLeft w:val="0"/>
      <w:marRight w:val="0"/>
      <w:marTop w:val="0"/>
      <w:marBottom w:val="0"/>
      <w:divBdr>
        <w:top w:val="none" w:sz="0" w:space="0" w:color="auto"/>
        <w:left w:val="none" w:sz="0" w:space="0" w:color="auto"/>
        <w:bottom w:val="none" w:sz="0" w:space="0" w:color="auto"/>
        <w:right w:val="none" w:sz="0" w:space="0" w:color="auto"/>
      </w:divBdr>
    </w:div>
    <w:div w:id="1288313746">
      <w:bodyDiv w:val="1"/>
      <w:marLeft w:val="0"/>
      <w:marRight w:val="0"/>
      <w:marTop w:val="0"/>
      <w:marBottom w:val="0"/>
      <w:divBdr>
        <w:top w:val="none" w:sz="0" w:space="0" w:color="auto"/>
        <w:left w:val="none" w:sz="0" w:space="0" w:color="auto"/>
        <w:bottom w:val="none" w:sz="0" w:space="0" w:color="auto"/>
        <w:right w:val="none" w:sz="0" w:space="0" w:color="auto"/>
      </w:divBdr>
    </w:div>
    <w:div w:id="1294024387">
      <w:bodyDiv w:val="1"/>
      <w:marLeft w:val="0"/>
      <w:marRight w:val="0"/>
      <w:marTop w:val="0"/>
      <w:marBottom w:val="0"/>
      <w:divBdr>
        <w:top w:val="none" w:sz="0" w:space="0" w:color="auto"/>
        <w:left w:val="none" w:sz="0" w:space="0" w:color="auto"/>
        <w:bottom w:val="none" w:sz="0" w:space="0" w:color="auto"/>
        <w:right w:val="none" w:sz="0" w:space="0" w:color="auto"/>
      </w:divBdr>
    </w:div>
    <w:div w:id="1319504231">
      <w:bodyDiv w:val="1"/>
      <w:marLeft w:val="0"/>
      <w:marRight w:val="0"/>
      <w:marTop w:val="0"/>
      <w:marBottom w:val="0"/>
      <w:divBdr>
        <w:top w:val="none" w:sz="0" w:space="0" w:color="auto"/>
        <w:left w:val="none" w:sz="0" w:space="0" w:color="auto"/>
        <w:bottom w:val="none" w:sz="0" w:space="0" w:color="auto"/>
        <w:right w:val="none" w:sz="0" w:space="0" w:color="auto"/>
      </w:divBdr>
    </w:div>
    <w:div w:id="1334869855">
      <w:bodyDiv w:val="1"/>
      <w:marLeft w:val="0"/>
      <w:marRight w:val="0"/>
      <w:marTop w:val="0"/>
      <w:marBottom w:val="0"/>
      <w:divBdr>
        <w:top w:val="none" w:sz="0" w:space="0" w:color="auto"/>
        <w:left w:val="none" w:sz="0" w:space="0" w:color="auto"/>
        <w:bottom w:val="none" w:sz="0" w:space="0" w:color="auto"/>
        <w:right w:val="none" w:sz="0" w:space="0" w:color="auto"/>
      </w:divBdr>
      <w:divsChild>
        <w:div w:id="326055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672138">
      <w:bodyDiv w:val="1"/>
      <w:marLeft w:val="0"/>
      <w:marRight w:val="0"/>
      <w:marTop w:val="0"/>
      <w:marBottom w:val="0"/>
      <w:divBdr>
        <w:top w:val="none" w:sz="0" w:space="0" w:color="auto"/>
        <w:left w:val="none" w:sz="0" w:space="0" w:color="auto"/>
        <w:bottom w:val="none" w:sz="0" w:space="0" w:color="auto"/>
        <w:right w:val="none" w:sz="0" w:space="0" w:color="auto"/>
      </w:divBdr>
      <w:divsChild>
        <w:div w:id="320239140">
          <w:marLeft w:val="0"/>
          <w:marRight w:val="0"/>
          <w:marTop w:val="0"/>
          <w:marBottom w:val="0"/>
          <w:divBdr>
            <w:top w:val="none" w:sz="0" w:space="0" w:color="auto"/>
            <w:left w:val="none" w:sz="0" w:space="0" w:color="auto"/>
            <w:bottom w:val="none" w:sz="0" w:space="0" w:color="auto"/>
            <w:right w:val="none" w:sz="0" w:space="0" w:color="auto"/>
          </w:divBdr>
          <w:divsChild>
            <w:div w:id="1032606472">
              <w:marLeft w:val="0"/>
              <w:marRight w:val="0"/>
              <w:marTop w:val="0"/>
              <w:marBottom w:val="0"/>
              <w:divBdr>
                <w:top w:val="none" w:sz="0" w:space="0" w:color="auto"/>
                <w:left w:val="none" w:sz="0" w:space="0" w:color="auto"/>
                <w:bottom w:val="none" w:sz="0" w:space="0" w:color="auto"/>
                <w:right w:val="none" w:sz="0" w:space="0" w:color="auto"/>
              </w:divBdr>
              <w:divsChild>
                <w:div w:id="643853061">
                  <w:marLeft w:val="0"/>
                  <w:marRight w:val="0"/>
                  <w:marTop w:val="0"/>
                  <w:marBottom w:val="0"/>
                  <w:divBdr>
                    <w:top w:val="none" w:sz="0" w:space="0" w:color="auto"/>
                    <w:left w:val="none" w:sz="0" w:space="0" w:color="auto"/>
                    <w:bottom w:val="none" w:sz="0" w:space="0" w:color="auto"/>
                    <w:right w:val="none" w:sz="0" w:space="0" w:color="auto"/>
                  </w:divBdr>
                  <w:divsChild>
                    <w:div w:id="332219341">
                      <w:marLeft w:val="0"/>
                      <w:marRight w:val="0"/>
                      <w:marTop w:val="0"/>
                      <w:marBottom w:val="0"/>
                      <w:divBdr>
                        <w:top w:val="none" w:sz="0" w:space="0" w:color="auto"/>
                        <w:left w:val="none" w:sz="0" w:space="0" w:color="auto"/>
                        <w:bottom w:val="none" w:sz="0" w:space="0" w:color="auto"/>
                        <w:right w:val="none" w:sz="0" w:space="0" w:color="auto"/>
                      </w:divBdr>
                      <w:divsChild>
                        <w:div w:id="1373266465">
                          <w:marLeft w:val="0"/>
                          <w:marRight w:val="0"/>
                          <w:marTop w:val="0"/>
                          <w:marBottom w:val="0"/>
                          <w:divBdr>
                            <w:top w:val="none" w:sz="0" w:space="0" w:color="auto"/>
                            <w:left w:val="none" w:sz="0" w:space="0" w:color="auto"/>
                            <w:bottom w:val="none" w:sz="0" w:space="0" w:color="auto"/>
                            <w:right w:val="none" w:sz="0" w:space="0" w:color="auto"/>
                          </w:divBdr>
                          <w:divsChild>
                            <w:div w:id="897477635">
                              <w:marLeft w:val="0"/>
                              <w:marRight w:val="0"/>
                              <w:marTop w:val="0"/>
                              <w:marBottom w:val="0"/>
                              <w:divBdr>
                                <w:top w:val="none" w:sz="0" w:space="0" w:color="auto"/>
                                <w:left w:val="none" w:sz="0" w:space="0" w:color="auto"/>
                                <w:bottom w:val="none" w:sz="0" w:space="0" w:color="auto"/>
                                <w:right w:val="none" w:sz="0" w:space="0" w:color="auto"/>
                              </w:divBdr>
                              <w:divsChild>
                                <w:div w:id="92229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377">
                          <w:marLeft w:val="0"/>
                          <w:marRight w:val="0"/>
                          <w:marTop w:val="0"/>
                          <w:marBottom w:val="0"/>
                          <w:divBdr>
                            <w:top w:val="none" w:sz="0" w:space="0" w:color="auto"/>
                            <w:left w:val="none" w:sz="0" w:space="0" w:color="auto"/>
                            <w:bottom w:val="none" w:sz="0" w:space="0" w:color="auto"/>
                            <w:right w:val="none" w:sz="0" w:space="0" w:color="auto"/>
                          </w:divBdr>
                          <w:divsChild>
                            <w:div w:id="1338575642">
                              <w:marLeft w:val="0"/>
                              <w:marRight w:val="0"/>
                              <w:marTop w:val="0"/>
                              <w:marBottom w:val="0"/>
                              <w:divBdr>
                                <w:top w:val="none" w:sz="0" w:space="0" w:color="auto"/>
                                <w:left w:val="none" w:sz="0" w:space="0" w:color="auto"/>
                                <w:bottom w:val="none" w:sz="0" w:space="0" w:color="auto"/>
                                <w:right w:val="none" w:sz="0" w:space="0" w:color="auto"/>
                              </w:divBdr>
                              <w:divsChild>
                                <w:div w:id="736170157">
                                  <w:marLeft w:val="0"/>
                                  <w:marRight w:val="0"/>
                                  <w:marTop w:val="0"/>
                                  <w:marBottom w:val="0"/>
                                  <w:divBdr>
                                    <w:top w:val="none" w:sz="0" w:space="0" w:color="auto"/>
                                    <w:left w:val="none" w:sz="0" w:space="0" w:color="auto"/>
                                    <w:bottom w:val="none" w:sz="0" w:space="0" w:color="auto"/>
                                    <w:right w:val="none" w:sz="0" w:space="0" w:color="auto"/>
                                  </w:divBdr>
                                  <w:divsChild>
                                    <w:div w:id="10662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726063">
              <w:marLeft w:val="0"/>
              <w:marRight w:val="0"/>
              <w:marTop w:val="0"/>
              <w:marBottom w:val="0"/>
              <w:divBdr>
                <w:top w:val="none" w:sz="0" w:space="0" w:color="auto"/>
                <w:left w:val="none" w:sz="0" w:space="0" w:color="auto"/>
                <w:bottom w:val="none" w:sz="0" w:space="0" w:color="auto"/>
                <w:right w:val="none" w:sz="0" w:space="0" w:color="auto"/>
              </w:divBdr>
              <w:divsChild>
                <w:div w:id="36274020">
                  <w:marLeft w:val="0"/>
                  <w:marRight w:val="0"/>
                  <w:marTop w:val="0"/>
                  <w:marBottom w:val="0"/>
                  <w:divBdr>
                    <w:top w:val="none" w:sz="0" w:space="0" w:color="auto"/>
                    <w:left w:val="none" w:sz="0" w:space="0" w:color="auto"/>
                    <w:bottom w:val="none" w:sz="0" w:space="0" w:color="auto"/>
                    <w:right w:val="none" w:sz="0" w:space="0" w:color="auto"/>
                  </w:divBdr>
                  <w:divsChild>
                    <w:div w:id="1014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27407">
          <w:marLeft w:val="0"/>
          <w:marRight w:val="0"/>
          <w:marTop w:val="0"/>
          <w:marBottom w:val="0"/>
          <w:divBdr>
            <w:top w:val="none" w:sz="0" w:space="0" w:color="auto"/>
            <w:left w:val="none" w:sz="0" w:space="0" w:color="auto"/>
            <w:bottom w:val="none" w:sz="0" w:space="0" w:color="auto"/>
            <w:right w:val="none" w:sz="0" w:space="0" w:color="auto"/>
          </w:divBdr>
          <w:divsChild>
            <w:div w:id="4551866">
              <w:marLeft w:val="0"/>
              <w:marRight w:val="0"/>
              <w:marTop w:val="0"/>
              <w:marBottom w:val="0"/>
              <w:divBdr>
                <w:top w:val="none" w:sz="0" w:space="0" w:color="auto"/>
                <w:left w:val="none" w:sz="0" w:space="0" w:color="auto"/>
                <w:bottom w:val="none" w:sz="0" w:space="0" w:color="auto"/>
                <w:right w:val="none" w:sz="0" w:space="0" w:color="auto"/>
              </w:divBdr>
              <w:divsChild>
                <w:div w:id="1075669163">
                  <w:marLeft w:val="0"/>
                  <w:marRight w:val="0"/>
                  <w:marTop w:val="0"/>
                  <w:marBottom w:val="0"/>
                  <w:divBdr>
                    <w:top w:val="none" w:sz="0" w:space="0" w:color="auto"/>
                    <w:left w:val="none" w:sz="0" w:space="0" w:color="auto"/>
                    <w:bottom w:val="none" w:sz="0" w:space="0" w:color="auto"/>
                    <w:right w:val="none" w:sz="0" w:space="0" w:color="auto"/>
                  </w:divBdr>
                  <w:divsChild>
                    <w:div w:id="543564469">
                      <w:marLeft w:val="0"/>
                      <w:marRight w:val="0"/>
                      <w:marTop w:val="0"/>
                      <w:marBottom w:val="0"/>
                      <w:divBdr>
                        <w:top w:val="none" w:sz="0" w:space="0" w:color="auto"/>
                        <w:left w:val="none" w:sz="0" w:space="0" w:color="auto"/>
                        <w:bottom w:val="none" w:sz="0" w:space="0" w:color="auto"/>
                        <w:right w:val="none" w:sz="0" w:space="0" w:color="auto"/>
                      </w:divBdr>
                      <w:divsChild>
                        <w:div w:id="326059387">
                          <w:marLeft w:val="0"/>
                          <w:marRight w:val="0"/>
                          <w:marTop w:val="0"/>
                          <w:marBottom w:val="0"/>
                          <w:divBdr>
                            <w:top w:val="none" w:sz="0" w:space="0" w:color="auto"/>
                            <w:left w:val="none" w:sz="0" w:space="0" w:color="auto"/>
                            <w:bottom w:val="none" w:sz="0" w:space="0" w:color="auto"/>
                            <w:right w:val="none" w:sz="0" w:space="0" w:color="auto"/>
                          </w:divBdr>
                          <w:divsChild>
                            <w:div w:id="16334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85401">
                      <w:marLeft w:val="0"/>
                      <w:marRight w:val="0"/>
                      <w:marTop w:val="0"/>
                      <w:marBottom w:val="0"/>
                      <w:divBdr>
                        <w:top w:val="none" w:sz="0" w:space="0" w:color="auto"/>
                        <w:left w:val="none" w:sz="0" w:space="0" w:color="auto"/>
                        <w:bottom w:val="none" w:sz="0" w:space="0" w:color="auto"/>
                        <w:right w:val="none" w:sz="0" w:space="0" w:color="auto"/>
                      </w:divBdr>
                      <w:divsChild>
                        <w:div w:id="1666274204">
                          <w:marLeft w:val="0"/>
                          <w:marRight w:val="0"/>
                          <w:marTop w:val="0"/>
                          <w:marBottom w:val="0"/>
                          <w:divBdr>
                            <w:top w:val="none" w:sz="0" w:space="0" w:color="auto"/>
                            <w:left w:val="none" w:sz="0" w:space="0" w:color="auto"/>
                            <w:bottom w:val="none" w:sz="0" w:space="0" w:color="auto"/>
                            <w:right w:val="none" w:sz="0" w:space="0" w:color="auto"/>
                          </w:divBdr>
                          <w:divsChild>
                            <w:div w:id="463474635">
                              <w:marLeft w:val="0"/>
                              <w:marRight w:val="0"/>
                              <w:marTop w:val="0"/>
                              <w:marBottom w:val="0"/>
                              <w:divBdr>
                                <w:top w:val="none" w:sz="0" w:space="0" w:color="auto"/>
                                <w:left w:val="none" w:sz="0" w:space="0" w:color="auto"/>
                                <w:bottom w:val="none" w:sz="0" w:space="0" w:color="auto"/>
                                <w:right w:val="none" w:sz="0" w:space="0" w:color="auto"/>
                              </w:divBdr>
                              <w:divsChild>
                                <w:div w:id="459345298">
                                  <w:marLeft w:val="0"/>
                                  <w:marRight w:val="0"/>
                                  <w:marTop w:val="0"/>
                                  <w:marBottom w:val="0"/>
                                  <w:divBdr>
                                    <w:top w:val="none" w:sz="0" w:space="0" w:color="auto"/>
                                    <w:left w:val="none" w:sz="0" w:space="0" w:color="auto"/>
                                    <w:bottom w:val="none" w:sz="0" w:space="0" w:color="auto"/>
                                    <w:right w:val="none" w:sz="0" w:space="0" w:color="auto"/>
                                  </w:divBdr>
                                  <w:divsChild>
                                    <w:div w:id="21218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661691">
      <w:bodyDiv w:val="1"/>
      <w:marLeft w:val="0"/>
      <w:marRight w:val="0"/>
      <w:marTop w:val="0"/>
      <w:marBottom w:val="0"/>
      <w:divBdr>
        <w:top w:val="none" w:sz="0" w:space="0" w:color="auto"/>
        <w:left w:val="none" w:sz="0" w:space="0" w:color="auto"/>
        <w:bottom w:val="none" w:sz="0" w:space="0" w:color="auto"/>
        <w:right w:val="none" w:sz="0" w:space="0" w:color="auto"/>
      </w:divBdr>
    </w:div>
    <w:div w:id="1368215137">
      <w:bodyDiv w:val="1"/>
      <w:marLeft w:val="0"/>
      <w:marRight w:val="0"/>
      <w:marTop w:val="0"/>
      <w:marBottom w:val="0"/>
      <w:divBdr>
        <w:top w:val="none" w:sz="0" w:space="0" w:color="auto"/>
        <w:left w:val="none" w:sz="0" w:space="0" w:color="auto"/>
        <w:bottom w:val="none" w:sz="0" w:space="0" w:color="auto"/>
        <w:right w:val="none" w:sz="0" w:space="0" w:color="auto"/>
      </w:divBdr>
    </w:div>
    <w:div w:id="1382250291">
      <w:bodyDiv w:val="1"/>
      <w:marLeft w:val="0"/>
      <w:marRight w:val="0"/>
      <w:marTop w:val="0"/>
      <w:marBottom w:val="0"/>
      <w:divBdr>
        <w:top w:val="none" w:sz="0" w:space="0" w:color="auto"/>
        <w:left w:val="none" w:sz="0" w:space="0" w:color="auto"/>
        <w:bottom w:val="none" w:sz="0" w:space="0" w:color="auto"/>
        <w:right w:val="none" w:sz="0" w:space="0" w:color="auto"/>
      </w:divBdr>
      <w:divsChild>
        <w:div w:id="1925915166">
          <w:marLeft w:val="0"/>
          <w:marRight w:val="0"/>
          <w:marTop w:val="0"/>
          <w:marBottom w:val="0"/>
          <w:divBdr>
            <w:top w:val="none" w:sz="0" w:space="0" w:color="auto"/>
            <w:left w:val="none" w:sz="0" w:space="0" w:color="auto"/>
            <w:bottom w:val="none" w:sz="0" w:space="0" w:color="auto"/>
            <w:right w:val="none" w:sz="0" w:space="0" w:color="auto"/>
          </w:divBdr>
          <w:divsChild>
            <w:div w:id="1144080008">
              <w:marLeft w:val="0"/>
              <w:marRight w:val="0"/>
              <w:marTop w:val="0"/>
              <w:marBottom w:val="0"/>
              <w:divBdr>
                <w:top w:val="none" w:sz="0" w:space="0" w:color="auto"/>
                <w:left w:val="none" w:sz="0" w:space="0" w:color="auto"/>
                <w:bottom w:val="none" w:sz="0" w:space="0" w:color="auto"/>
                <w:right w:val="none" w:sz="0" w:space="0" w:color="auto"/>
              </w:divBdr>
              <w:divsChild>
                <w:div w:id="1584216667">
                  <w:marLeft w:val="0"/>
                  <w:marRight w:val="0"/>
                  <w:marTop w:val="0"/>
                  <w:marBottom w:val="0"/>
                  <w:divBdr>
                    <w:top w:val="none" w:sz="0" w:space="0" w:color="auto"/>
                    <w:left w:val="none" w:sz="0" w:space="0" w:color="auto"/>
                    <w:bottom w:val="none" w:sz="0" w:space="0" w:color="auto"/>
                    <w:right w:val="none" w:sz="0" w:space="0" w:color="auto"/>
                  </w:divBdr>
                  <w:divsChild>
                    <w:div w:id="136802174">
                      <w:marLeft w:val="0"/>
                      <w:marRight w:val="0"/>
                      <w:marTop w:val="0"/>
                      <w:marBottom w:val="0"/>
                      <w:divBdr>
                        <w:top w:val="none" w:sz="0" w:space="0" w:color="auto"/>
                        <w:left w:val="none" w:sz="0" w:space="0" w:color="auto"/>
                        <w:bottom w:val="none" w:sz="0" w:space="0" w:color="auto"/>
                        <w:right w:val="none" w:sz="0" w:space="0" w:color="auto"/>
                      </w:divBdr>
                      <w:divsChild>
                        <w:div w:id="603341424">
                          <w:marLeft w:val="0"/>
                          <w:marRight w:val="0"/>
                          <w:marTop w:val="0"/>
                          <w:marBottom w:val="0"/>
                          <w:divBdr>
                            <w:top w:val="none" w:sz="0" w:space="0" w:color="auto"/>
                            <w:left w:val="none" w:sz="0" w:space="0" w:color="auto"/>
                            <w:bottom w:val="none" w:sz="0" w:space="0" w:color="auto"/>
                            <w:right w:val="none" w:sz="0" w:space="0" w:color="auto"/>
                          </w:divBdr>
                          <w:divsChild>
                            <w:div w:id="1430658501">
                              <w:marLeft w:val="0"/>
                              <w:marRight w:val="0"/>
                              <w:marTop w:val="0"/>
                              <w:marBottom w:val="0"/>
                              <w:divBdr>
                                <w:top w:val="none" w:sz="0" w:space="0" w:color="auto"/>
                                <w:left w:val="none" w:sz="0" w:space="0" w:color="auto"/>
                                <w:bottom w:val="none" w:sz="0" w:space="0" w:color="auto"/>
                                <w:right w:val="none" w:sz="0" w:space="0" w:color="auto"/>
                              </w:divBdr>
                              <w:divsChild>
                                <w:div w:id="2028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643">
                          <w:marLeft w:val="0"/>
                          <w:marRight w:val="0"/>
                          <w:marTop w:val="0"/>
                          <w:marBottom w:val="0"/>
                          <w:divBdr>
                            <w:top w:val="none" w:sz="0" w:space="0" w:color="auto"/>
                            <w:left w:val="none" w:sz="0" w:space="0" w:color="auto"/>
                            <w:bottom w:val="none" w:sz="0" w:space="0" w:color="auto"/>
                            <w:right w:val="none" w:sz="0" w:space="0" w:color="auto"/>
                          </w:divBdr>
                          <w:divsChild>
                            <w:div w:id="1914116755">
                              <w:marLeft w:val="0"/>
                              <w:marRight w:val="0"/>
                              <w:marTop w:val="0"/>
                              <w:marBottom w:val="0"/>
                              <w:divBdr>
                                <w:top w:val="none" w:sz="0" w:space="0" w:color="auto"/>
                                <w:left w:val="none" w:sz="0" w:space="0" w:color="auto"/>
                                <w:bottom w:val="none" w:sz="0" w:space="0" w:color="auto"/>
                                <w:right w:val="none" w:sz="0" w:space="0" w:color="auto"/>
                              </w:divBdr>
                              <w:divsChild>
                                <w:div w:id="1581252654">
                                  <w:marLeft w:val="0"/>
                                  <w:marRight w:val="0"/>
                                  <w:marTop w:val="0"/>
                                  <w:marBottom w:val="0"/>
                                  <w:divBdr>
                                    <w:top w:val="none" w:sz="0" w:space="0" w:color="auto"/>
                                    <w:left w:val="none" w:sz="0" w:space="0" w:color="auto"/>
                                    <w:bottom w:val="none" w:sz="0" w:space="0" w:color="auto"/>
                                    <w:right w:val="none" w:sz="0" w:space="0" w:color="auto"/>
                                  </w:divBdr>
                                  <w:divsChild>
                                    <w:div w:id="17324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762300">
              <w:marLeft w:val="0"/>
              <w:marRight w:val="0"/>
              <w:marTop w:val="0"/>
              <w:marBottom w:val="0"/>
              <w:divBdr>
                <w:top w:val="none" w:sz="0" w:space="0" w:color="auto"/>
                <w:left w:val="none" w:sz="0" w:space="0" w:color="auto"/>
                <w:bottom w:val="none" w:sz="0" w:space="0" w:color="auto"/>
                <w:right w:val="none" w:sz="0" w:space="0" w:color="auto"/>
              </w:divBdr>
              <w:divsChild>
                <w:div w:id="44836658">
                  <w:marLeft w:val="0"/>
                  <w:marRight w:val="0"/>
                  <w:marTop w:val="0"/>
                  <w:marBottom w:val="0"/>
                  <w:divBdr>
                    <w:top w:val="none" w:sz="0" w:space="0" w:color="auto"/>
                    <w:left w:val="none" w:sz="0" w:space="0" w:color="auto"/>
                    <w:bottom w:val="none" w:sz="0" w:space="0" w:color="auto"/>
                    <w:right w:val="none" w:sz="0" w:space="0" w:color="auto"/>
                  </w:divBdr>
                  <w:divsChild>
                    <w:div w:id="16729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64530">
          <w:marLeft w:val="0"/>
          <w:marRight w:val="0"/>
          <w:marTop w:val="0"/>
          <w:marBottom w:val="0"/>
          <w:divBdr>
            <w:top w:val="none" w:sz="0" w:space="0" w:color="auto"/>
            <w:left w:val="none" w:sz="0" w:space="0" w:color="auto"/>
            <w:bottom w:val="none" w:sz="0" w:space="0" w:color="auto"/>
            <w:right w:val="none" w:sz="0" w:space="0" w:color="auto"/>
          </w:divBdr>
          <w:divsChild>
            <w:div w:id="1729106258">
              <w:marLeft w:val="0"/>
              <w:marRight w:val="0"/>
              <w:marTop w:val="0"/>
              <w:marBottom w:val="0"/>
              <w:divBdr>
                <w:top w:val="none" w:sz="0" w:space="0" w:color="auto"/>
                <w:left w:val="none" w:sz="0" w:space="0" w:color="auto"/>
                <w:bottom w:val="none" w:sz="0" w:space="0" w:color="auto"/>
                <w:right w:val="none" w:sz="0" w:space="0" w:color="auto"/>
              </w:divBdr>
              <w:divsChild>
                <w:div w:id="1926106295">
                  <w:marLeft w:val="0"/>
                  <w:marRight w:val="0"/>
                  <w:marTop w:val="0"/>
                  <w:marBottom w:val="0"/>
                  <w:divBdr>
                    <w:top w:val="none" w:sz="0" w:space="0" w:color="auto"/>
                    <w:left w:val="none" w:sz="0" w:space="0" w:color="auto"/>
                    <w:bottom w:val="none" w:sz="0" w:space="0" w:color="auto"/>
                    <w:right w:val="none" w:sz="0" w:space="0" w:color="auto"/>
                  </w:divBdr>
                  <w:divsChild>
                    <w:div w:id="1595286918">
                      <w:marLeft w:val="0"/>
                      <w:marRight w:val="0"/>
                      <w:marTop w:val="0"/>
                      <w:marBottom w:val="0"/>
                      <w:divBdr>
                        <w:top w:val="none" w:sz="0" w:space="0" w:color="auto"/>
                        <w:left w:val="none" w:sz="0" w:space="0" w:color="auto"/>
                        <w:bottom w:val="none" w:sz="0" w:space="0" w:color="auto"/>
                        <w:right w:val="none" w:sz="0" w:space="0" w:color="auto"/>
                      </w:divBdr>
                      <w:divsChild>
                        <w:div w:id="1836988549">
                          <w:marLeft w:val="0"/>
                          <w:marRight w:val="0"/>
                          <w:marTop w:val="0"/>
                          <w:marBottom w:val="0"/>
                          <w:divBdr>
                            <w:top w:val="none" w:sz="0" w:space="0" w:color="auto"/>
                            <w:left w:val="none" w:sz="0" w:space="0" w:color="auto"/>
                            <w:bottom w:val="none" w:sz="0" w:space="0" w:color="auto"/>
                            <w:right w:val="none" w:sz="0" w:space="0" w:color="auto"/>
                          </w:divBdr>
                          <w:divsChild>
                            <w:div w:id="1596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6209">
                      <w:marLeft w:val="0"/>
                      <w:marRight w:val="0"/>
                      <w:marTop w:val="0"/>
                      <w:marBottom w:val="0"/>
                      <w:divBdr>
                        <w:top w:val="none" w:sz="0" w:space="0" w:color="auto"/>
                        <w:left w:val="none" w:sz="0" w:space="0" w:color="auto"/>
                        <w:bottom w:val="none" w:sz="0" w:space="0" w:color="auto"/>
                        <w:right w:val="none" w:sz="0" w:space="0" w:color="auto"/>
                      </w:divBdr>
                      <w:divsChild>
                        <w:div w:id="39405226">
                          <w:marLeft w:val="0"/>
                          <w:marRight w:val="0"/>
                          <w:marTop w:val="0"/>
                          <w:marBottom w:val="0"/>
                          <w:divBdr>
                            <w:top w:val="none" w:sz="0" w:space="0" w:color="auto"/>
                            <w:left w:val="none" w:sz="0" w:space="0" w:color="auto"/>
                            <w:bottom w:val="none" w:sz="0" w:space="0" w:color="auto"/>
                            <w:right w:val="none" w:sz="0" w:space="0" w:color="auto"/>
                          </w:divBdr>
                          <w:divsChild>
                            <w:div w:id="833256023">
                              <w:marLeft w:val="0"/>
                              <w:marRight w:val="0"/>
                              <w:marTop w:val="0"/>
                              <w:marBottom w:val="0"/>
                              <w:divBdr>
                                <w:top w:val="none" w:sz="0" w:space="0" w:color="auto"/>
                                <w:left w:val="none" w:sz="0" w:space="0" w:color="auto"/>
                                <w:bottom w:val="none" w:sz="0" w:space="0" w:color="auto"/>
                                <w:right w:val="none" w:sz="0" w:space="0" w:color="auto"/>
                              </w:divBdr>
                              <w:divsChild>
                                <w:div w:id="1593390755">
                                  <w:marLeft w:val="0"/>
                                  <w:marRight w:val="0"/>
                                  <w:marTop w:val="0"/>
                                  <w:marBottom w:val="0"/>
                                  <w:divBdr>
                                    <w:top w:val="none" w:sz="0" w:space="0" w:color="auto"/>
                                    <w:left w:val="none" w:sz="0" w:space="0" w:color="auto"/>
                                    <w:bottom w:val="none" w:sz="0" w:space="0" w:color="auto"/>
                                    <w:right w:val="none" w:sz="0" w:space="0" w:color="auto"/>
                                  </w:divBdr>
                                  <w:divsChild>
                                    <w:div w:id="4963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935511">
      <w:bodyDiv w:val="1"/>
      <w:marLeft w:val="0"/>
      <w:marRight w:val="0"/>
      <w:marTop w:val="0"/>
      <w:marBottom w:val="0"/>
      <w:divBdr>
        <w:top w:val="none" w:sz="0" w:space="0" w:color="auto"/>
        <w:left w:val="none" w:sz="0" w:space="0" w:color="auto"/>
        <w:bottom w:val="none" w:sz="0" w:space="0" w:color="auto"/>
        <w:right w:val="none" w:sz="0" w:space="0" w:color="auto"/>
      </w:divBdr>
    </w:div>
    <w:div w:id="1409963885">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435204872">
      <w:bodyDiv w:val="1"/>
      <w:marLeft w:val="0"/>
      <w:marRight w:val="0"/>
      <w:marTop w:val="0"/>
      <w:marBottom w:val="0"/>
      <w:divBdr>
        <w:top w:val="none" w:sz="0" w:space="0" w:color="auto"/>
        <w:left w:val="none" w:sz="0" w:space="0" w:color="auto"/>
        <w:bottom w:val="none" w:sz="0" w:space="0" w:color="auto"/>
        <w:right w:val="none" w:sz="0" w:space="0" w:color="auto"/>
      </w:divBdr>
      <w:divsChild>
        <w:div w:id="849568045">
          <w:marLeft w:val="0"/>
          <w:marRight w:val="0"/>
          <w:marTop w:val="0"/>
          <w:marBottom w:val="0"/>
          <w:divBdr>
            <w:top w:val="none" w:sz="0" w:space="0" w:color="auto"/>
            <w:left w:val="none" w:sz="0" w:space="0" w:color="auto"/>
            <w:bottom w:val="none" w:sz="0" w:space="0" w:color="auto"/>
            <w:right w:val="none" w:sz="0" w:space="0" w:color="auto"/>
          </w:divBdr>
          <w:divsChild>
            <w:div w:id="1316179049">
              <w:marLeft w:val="0"/>
              <w:marRight w:val="0"/>
              <w:marTop w:val="0"/>
              <w:marBottom w:val="0"/>
              <w:divBdr>
                <w:top w:val="none" w:sz="0" w:space="0" w:color="auto"/>
                <w:left w:val="none" w:sz="0" w:space="0" w:color="auto"/>
                <w:bottom w:val="none" w:sz="0" w:space="0" w:color="auto"/>
                <w:right w:val="none" w:sz="0" w:space="0" w:color="auto"/>
              </w:divBdr>
              <w:divsChild>
                <w:div w:id="1056858868">
                  <w:marLeft w:val="0"/>
                  <w:marRight w:val="0"/>
                  <w:marTop w:val="0"/>
                  <w:marBottom w:val="0"/>
                  <w:divBdr>
                    <w:top w:val="none" w:sz="0" w:space="0" w:color="auto"/>
                    <w:left w:val="none" w:sz="0" w:space="0" w:color="auto"/>
                    <w:bottom w:val="none" w:sz="0" w:space="0" w:color="auto"/>
                    <w:right w:val="none" w:sz="0" w:space="0" w:color="auto"/>
                  </w:divBdr>
                  <w:divsChild>
                    <w:div w:id="1258170979">
                      <w:marLeft w:val="0"/>
                      <w:marRight w:val="0"/>
                      <w:marTop w:val="0"/>
                      <w:marBottom w:val="0"/>
                      <w:divBdr>
                        <w:top w:val="none" w:sz="0" w:space="0" w:color="auto"/>
                        <w:left w:val="none" w:sz="0" w:space="0" w:color="auto"/>
                        <w:bottom w:val="none" w:sz="0" w:space="0" w:color="auto"/>
                        <w:right w:val="none" w:sz="0" w:space="0" w:color="auto"/>
                      </w:divBdr>
                      <w:divsChild>
                        <w:div w:id="2143040888">
                          <w:marLeft w:val="0"/>
                          <w:marRight w:val="0"/>
                          <w:marTop w:val="0"/>
                          <w:marBottom w:val="0"/>
                          <w:divBdr>
                            <w:top w:val="none" w:sz="0" w:space="0" w:color="auto"/>
                            <w:left w:val="none" w:sz="0" w:space="0" w:color="auto"/>
                            <w:bottom w:val="none" w:sz="0" w:space="0" w:color="auto"/>
                            <w:right w:val="none" w:sz="0" w:space="0" w:color="auto"/>
                          </w:divBdr>
                          <w:divsChild>
                            <w:div w:id="1993019616">
                              <w:marLeft w:val="0"/>
                              <w:marRight w:val="0"/>
                              <w:marTop w:val="0"/>
                              <w:marBottom w:val="0"/>
                              <w:divBdr>
                                <w:top w:val="none" w:sz="0" w:space="0" w:color="auto"/>
                                <w:left w:val="none" w:sz="0" w:space="0" w:color="auto"/>
                                <w:bottom w:val="none" w:sz="0" w:space="0" w:color="auto"/>
                                <w:right w:val="none" w:sz="0" w:space="0" w:color="auto"/>
                              </w:divBdr>
                              <w:divsChild>
                                <w:div w:id="20300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9942">
                          <w:marLeft w:val="0"/>
                          <w:marRight w:val="0"/>
                          <w:marTop w:val="0"/>
                          <w:marBottom w:val="0"/>
                          <w:divBdr>
                            <w:top w:val="none" w:sz="0" w:space="0" w:color="auto"/>
                            <w:left w:val="none" w:sz="0" w:space="0" w:color="auto"/>
                            <w:bottom w:val="none" w:sz="0" w:space="0" w:color="auto"/>
                            <w:right w:val="none" w:sz="0" w:space="0" w:color="auto"/>
                          </w:divBdr>
                          <w:divsChild>
                            <w:div w:id="213935130">
                              <w:marLeft w:val="0"/>
                              <w:marRight w:val="0"/>
                              <w:marTop w:val="0"/>
                              <w:marBottom w:val="0"/>
                              <w:divBdr>
                                <w:top w:val="none" w:sz="0" w:space="0" w:color="auto"/>
                                <w:left w:val="none" w:sz="0" w:space="0" w:color="auto"/>
                                <w:bottom w:val="none" w:sz="0" w:space="0" w:color="auto"/>
                                <w:right w:val="none" w:sz="0" w:space="0" w:color="auto"/>
                              </w:divBdr>
                              <w:divsChild>
                                <w:div w:id="737022120">
                                  <w:marLeft w:val="0"/>
                                  <w:marRight w:val="0"/>
                                  <w:marTop w:val="0"/>
                                  <w:marBottom w:val="0"/>
                                  <w:divBdr>
                                    <w:top w:val="none" w:sz="0" w:space="0" w:color="auto"/>
                                    <w:left w:val="none" w:sz="0" w:space="0" w:color="auto"/>
                                    <w:bottom w:val="none" w:sz="0" w:space="0" w:color="auto"/>
                                    <w:right w:val="none" w:sz="0" w:space="0" w:color="auto"/>
                                  </w:divBdr>
                                  <w:divsChild>
                                    <w:div w:id="13513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644343">
              <w:marLeft w:val="0"/>
              <w:marRight w:val="0"/>
              <w:marTop w:val="0"/>
              <w:marBottom w:val="0"/>
              <w:divBdr>
                <w:top w:val="none" w:sz="0" w:space="0" w:color="auto"/>
                <w:left w:val="none" w:sz="0" w:space="0" w:color="auto"/>
                <w:bottom w:val="none" w:sz="0" w:space="0" w:color="auto"/>
                <w:right w:val="none" w:sz="0" w:space="0" w:color="auto"/>
              </w:divBdr>
              <w:divsChild>
                <w:div w:id="923339473">
                  <w:marLeft w:val="0"/>
                  <w:marRight w:val="0"/>
                  <w:marTop w:val="0"/>
                  <w:marBottom w:val="0"/>
                  <w:divBdr>
                    <w:top w:val="none" w:sz="0" w:space="0" w:color="auto"/>
                    <w:left w:val="none" w:sz="0" w:space="0" w:color="auto"/>
                    <w:bottom w:val="none" w:sz="0" w:space="0" w:color="auto"/>
                    <w:right w:val="none" w:sz="0" w:space="0" w:color="auto"/>
                  </w:divBdr>
                  <w:divsChild>
                    <w:div w:id="19393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29746">
          <w:marLeft w:val="0"/>
          <w:marRight w:val="0"/>
          <w:marTop w:val="0"/>
          <w:marBottom w:val="0"/>
          <w:divBdr>
            <w:top w:val="none" w:sz="0" w:space="0" w:color="auto"/>
            <w:left w:val="none" w:sz="0" w:space="0" w:color="auto"/>
            <w:bottom w:val="none" w:sz="0" w:space="0" w:color="auto"/>
            <w:right w:val="none" w:sz="0" w:space="0" w:color="auto"/>
          </w:divBdr>
          <w:divsChild>
            <w:div w:id="43408608">
              <w:marLeft w:val="0"/>
              <w:marRight w:val="0"/>
              <w:marTop w:val="0"/>
              <w:marBottom w:val="0"/>
              <w:divBdr>
                <w:top w:val="none" w:sz="0" w:space="0" w:color="auto"/>
                <w:left w:val="none" w:sz="0" w:space="0" w:color="auto"/>
                <w:bottom w:val="none" w:sz="0" w:space="0" w:color="auto"/>
                <w:right w:val="none" w:sz="0" w:space="0" w:color="auto"/>
              </w:divBdr>
              <w:divsChild>
                <w:div w:id="1429808681">
                  <w:marLeft w:val="0"/>
                  <w:marRight w:val="0"/>
                  <w:marTop w:val="0"/>
                  <w:marBottom w:val="0"/>
                  <w:divBdr>
                    <w:top w:val="none" w:sz="0" w:space="0" w:color="auto"/>
                    <w:left w:val="none" w:sz="0" w:space="0" w:color="auto"/>
                    <w:bottom w:val="none" w:sz="0" w:space="0" w:color="auto"/>
                    <w:right w:val="none" w:sz="0" w:space="0" w:color="auto"/>
                  </w:divBdr>
                  <w:divsChild>
                    <w:div w:id="141433214">
                      <w:marLeft w:val="0"/>
                      <w:marRight w:val="0"/>
                      <w:marTop w:val="0"/>
                      <w:marBottom w:val="0"/>
                      <w:divBdr>
                        <w:top w:val="none" w:sz="0" w:space="0" w:color="auto"/>
                        <w:left w:val="none" w:sz="0" w:space="0" w:color="auto"/>
                        <w:bottom w:val="none" w:sz="0" w:space="0" w:color="auto"/>
                        <w:right w:val="none" w:sz="0" w:space="0" w:color="auto"/>
                      </w:divBdr>
                      <w:divsChild>
                        <w:div w:id="1615793143">
                          <w:marLeft w:val="0"/>
                          <w:marRight w:val="0"/>
                          <w:marTop w:val="0"/>
                          <w:marBottom w:val="0"/>
                          <w:divBdr>
                            <w:top w:val="none" w:sz="0" w:space="0" w:color="auto"/>
                            <w:left w:val="none" w:sz="0" w:space="0" w:color="auto"/>
                            <w:bottom w:val="none" w:sz="0" w:space="0" w:color="auto"/>
                            <w:right w:val="none" w:sz="0" w:space="0" w:color="auto"/>
                          </w:divBdr>
                          <w:divsChild>
                            <w:div w:id="2416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25556">
                      <w:marLeft w:val="0"/>
                      <w:marRight w:val="0"/>
                      <w:marTop w:val="0"/>
                      <w:marBottom w:val="0"/>
                      <w:divBdr>
                        <w:top w:val="none" w:sz="0" w:space="0" w:color="auto"/>
                        <w:left w:val="none" w:sz="0" w:space="0" w:color="auto"/>
                        <w:bottom w:val="none" w:sz="0" w:space="0" w:color="auto"/>
                        <w:right w:val="none" w:sz="0" w:space="0" w:color="auto"/>
                      </w:divBdr>
                      <w:divsChild>
                        <w:div w:id="1046567364">
                          <w:marLeft w:val="0"/>
                          <w:marRight w:val="0"/>
                          <w:marTop w:val="0"/>
                          <w:marBottom w:val="0"/>
                          <w:divBdr>
                            <w:top w:val="none" w:sz="0" w:space="0" w:color="auto"/>
                            <w:left w:val="none" w:sz="0" w:space="0" w:color="auto"/>
                            <w:bottom w:val="none" w:sz="0" w:space="0" w:color="auto"/>
                            <w:right w:val="none" w:sz="0" w:space="0" w:color="auto"/>
                          </w:divBdr>
                          <w:divsChild>
                            <w:div w:id="1771047868">
                              <w:marLeft w:val="0"/>
                              <w:marRight w:val="0"/>
                              <w:marTop w:val="0"/>
                              <w:marBottom w:val="0"/>
                              <w:divBdr>
                                <w:top w:val="none" w:sz="0" w:space="0" w:color="auto"/>
                                <w:left w:val="none" w:sz="0" w:space="0" w:color="auto"/>
                                <w:bottom w:val="none" w:sz="0" w:space="0" w:color="auto"/>
                                <w:right w:val="none" w:sz="0" w:space="0" w:color="auto"/>
                              </w:divBdr>
                              <w:divsChild>
                                <w:div w:id="144932659">
                                  <w:marLeft w:val="0"/>
                                  <w:marRight w:val="0"/>
                                  <w:marTop w:val="0"/>
                                  <w:marBottom w:val="0"/>
                                  <w:divBdr>
                                    <w:top w:val="none" w:sz="0" w:space="0" w:color="auto"/>
                                    <w:left w:val="none" w:sz="0" w:space="0" w:color="auto"/>
                                    <w:bottom w:val="none" w:sz="0" w:space="0" w:color="auto"/>
                                    <w:right w:val="none" w:sz="0" w:space="0" w:color="auto"/>
                                  </w:divBdr>
                                  <w:divsChild>
                                    <w:div w:id="21001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776382">
      <w:bodyDiv w:val="1"/>
      <w:marLeft w:val="0"/>
      <w:marRight w:val="0"/>
      <w:marTop w:val="0"/>
      <w:marBottom w:val="0"/>
      <w:divBdr>
        <w:top w:val="none" w:sz="0" w:space="0" w:color="auto"/>
        <w:left w:val="none" w:sz="0" w:space="0" w:color="auto"/>
        <w:bottom w:val="none" w:sz="0" w:space="0" w:color="auto"/>
        <w:right w:val="none" w:sz="0" w:space="0" w:color="auto"/>
      </w:divBdr>
    </w:div>
    <w:div w:id="1447848056">
      <w:bodyDiv w:val="1"/>
      <w:marLeft w:val="0"/>
      <w:marRight w:val="0"/>
      <w:marTop w:val="0"/>
      <w:marBottom w:val="0"/>
      <w:divBdr>
        <w:top w:val="none" w:sz="0" w:space="0" w:color="auto"/>
        <w:left w:val="none" w:sz="0" w:space="0" w:color="auto"/>
        <w:bottom w:val="none" w:sz="0" w:space="0" w:color="auto"/>
        <w:right w:val="none" w:sz="0" w:space="0" w:color="auto"/>
      </w:divBdr>
    </w:div>
    <w:div w:id="1474323536">
      <w:bodyDiv w:val="1"/>
      <w:marLeft w:val="0"/>
      <w:marRight w:val="0"/>
      <w:marTop w:val="0"/>
      <w:marBottom w:val="0"/>
      <w:divBdr>
        <w:top w:val="none" w:sz="0" w:space="0" w:color="auto"/>
        <w:left w:val="none" w:sz="0" w:space="0" w:color="auto"/>
        <w:bottom w:val="none" w:sz="0" w:space="0" w:color="auto"/>
        <w:right w:val="none" w:sz="0" w:space="0" w:color="auto"/>
      </w:divBdr>
    </w:div>
    <w:div w:id="1479687544">
      <w:bodyDiv w:val="1"/>
      <w:marLeft w:val="0"/>
      <w:marRight w:val="0"/>
      <w:marTop w:val="0"/>
      <w:marBottom w:val="0"/>
      <w:divBdr>
        <w:top w:val="none" w:sz="0" w:space="0" w:color="auto"/>
        <w:left w:val="none" w:sz="0" w:space="0" w:color="auto"/>
        <w:bottom w:val="none" w:sz="0" w:space="0" w:color="auto"/>
        <w:right w:val="none" w:sz="0" w:space="0" w:color="auto"/>
      </w:divBdr>
    </w:div>
    <w:div w:id="1486239087">
      <w:bodyDiv w:val="1"/>
      <w:marLeft w:val="0"/>
      <w:marRight w:val="0"/>
      <w:marTop w:val="0"/>
      <w:marBottom w:val="0"/>
      <w:divBdr>
        <w:top w:val="none" w:sz="0" w:space="0" w:color="auto"/>
        <w:left w:val="none" w:sz="0" w:space="0" w:color="auto"/>
        <w:bottom w:val="none" w:sz="0" w:space="0" w:color="auto"/>
        <w:right w:val="none" w:sz="0" w:space="0" w:color="auto"/>
      </w:divBdr>
    </w:div>
    <w:div w:id="1489784228">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 w:id="1534537851">
      <w:bodyDiv w:val="1"/>
      <w:marLeft w:val="0"/>
      <w:marRight w:val="0"/>
      <w:marTop w:val="0"/>
      <w:marBottom w:val="0"/>
      <w:divBdr>
        <w:top w:val="none" w:sz="0" w:space="0" w:color="auto"/>
        <w:left w:val="none" w:sz="0" w:space="0" w:color="auto"/>
        <w:bottom w:val="none" w:sz="0" w:space="0" w:color="auto"/>
        <w:right w:val="none" w:sz="0" w:space="0" w:color="auto"/>
      </w:divBdr>
    </w:div>
    <w:div w:id="1537499829">
      <w:bodyDiv w:val="1"/>
      <w:marLeft w:val="0"/>
      <w:marRight w:val="0"/>
      <w:marTop w:val="0"/>
      <w:marBottom w:val="0"/>
      <w:divBdr>
        <w:top w:val="none" w:sz="0" w:space="0" w:color="auto"/>
        <w:left w:val="none" w:sz="0" w:space="0" w:color="auto"/>
        <w:bottom w:val="none" w:sz="0" w:space="0" w:color="auto"/>
        <w:right w:val="none" w:sz="0" w:space="0" w:color="auto"/>
      </w:divBdr>
    </w:div>
    <w:div w:id="1574044406">
      <w:bodyDiv w:val="1"/>
      <w:marLeft w:val="0"/>
      <w:marRight w:val="0"/>
      <w:marTop w:val="0"/>
      <w:marBottom w:val="0"/>
      <w:divBdr>
        <w:top w:val="none" w:sz="0" w:space="0" w:color="auto"/>
        <w:left w:val="none" w:sz="0" w:space="0" w:color="auto"/>
        <w:bottom w:val="none" w:sz="0" w:space="0" w:color="auto"/>
        <w:right w:val="none" w:sz="0" w:space="0" w:color="auto"/>
      </w:divBdr>
    </w:div>
    <w:div w:id="1599633773">
      <w:bodyDiv w:val="1"/>
      <w:marLeft w:val="0"/>
      <w:marRight w:val="0"/>
      <w:marTop w:val="0"/>
      <w:marBottom w:val="0"/>
      <w:divBdr>
        <w:top w:val="none" w:sz="0" w:space="0" w:color="auto"/>
        <w:left w:val="none" w:sz="0" w:space="0" w:color="auto"/>
        <w:bottom w:val="none" w:sz="0" w:space="0" w:color="auto"/>
        <w:right w:val="none" w:sz="0" w:space="0" w:color="auto"/>
      </w:divBdr>
    </w:div>
    <w:div w:id="1604847375">
      <w:bodyDiv w:val="1"/>
      <w:marLeft w:val="0"/>
      <w:marRight w:val="0"/>
      <w:marTop w:val="0"/>
      <w:marBottom w:val="0"/>
      <w:divBdr>
        <w:top w:val="none" w:sz="0" w:space="0" w:color="auto"/>
        <w:left w:val="none" w:sz="0" w:space="0" w:color="auto"/>
        <w:bottom w:val="none" w:sz="0" w:space="0" w:color="auto"/>
        <w:right w:val="none" w:sz="0" w:space="0" w:color="auto"/>
      </w:divBdr>
    </w:div>
    <w:div w:id="1605770845">
      <w:bodyDiv w:val="1"/>
      <w:marLeft w:val="0"/>
      <w:marRight w:val="0"/>
      <w:marTop w:val="0"/>
      <w:marBottom w:val="0"/>
      <w:divBdr>
        <w:top w:val="none" w:sz="0" w:space="0" w:color="auto"/>
        <w:left w:val="none" w:sz="0" w:space="0" w:color="auto"/>
        <w:bottom w:val="none" w:sz="0" w:space="0" w:color="auto"/>
        <w:right w:val="none" w:sz="0" w:space="0" w:color="auto"/>
      </w:divBdr>
      <w:divsChild>
        <w:div w:id="426733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316274">
      <w:bodyDiv w:val="1"/>
      <w:marLeft w:val="0"/>
      <w:marRight w:val="0"/>
      <w:marTop w:val="0"/>
      <w:marBottom w:val="0"/>
      <w:divBdr>
        <w:top w:val="none" w:sz="0" w:space="0" w:color="auto"/>
        <w:left w:val="none" w:sz="0" w:space="0" w:color="auto"/>
        <w:bottom w:val="none" w:sz="0" w:space="0" w:color="auto"/>
        <w:right w:val="none" w:sz="0" w:space="0" w:color="auto"/>
      </w:divBdr>
    </w:div>
    <w:div w:id="1633945403">
      <w:bodyDiv w:val="1"/>
      <w:marLeft w:val="0"/>
      <w:marRight w:val="0"/>
      <w:marTop w:val="0"/>
      <w:marBottom w:val="0"/>
      <w:divBdr>
        <w:top w:val="none" w:sz="0" w:space="0" w:color="auto"/>
        <w:left w:val="none" w:sz="0" w:space="0" w:color="auto"/>
        <w:bottom w:val="none" w:sz="0" w:space="0" w:color="auto"/>
        <w:right w:val="none" w:sz="0" w:space="0" w:color="auto"/>
      </w:divBdr>
    </w:div>
    <w:div w:id="1640378392">
      <w:bodyDiv w:val="1"/>
      <w:marLeft w:val="0"/>
      <w:marRight w:val="0"/>
      <w:marTop w:val="0"/>
      <w:marBottom w:val="0"/>
      <w:divBdr>
        <w:top w:val="none" w:sz="0" w:space="0" w:color="auto"/>
        <w:left w:val="none" w:sz="0" w:space="0" w:color="auto"/>
        <w:bottom w:val="none" w:sz="0" w:space="0" w:color="auto"/>
        <w:right w:val="none" w:sz="0" w:space="0" w:color="auto"/>
      </w:divBdr>
    </w:div>
    <w:div w:id="1643197387">
      <w:bodyDiv w:val="1"/>
      <w:marLeft w:val="0"/>
      <w:marRight w:val="0"/>
      <w:marTop w:val="0"/>
      <w:marBottom w:val="0"/>
      <w:divBdr>
        <w:top w:val="none" w:sz="0" w:space="0" w:color="auto"/>
        <w:left w:val="none" w:sz="0" w:space="0" w:color="auto"/>
        <w:bottom w:val="none" w:sz="0" w:space="0" w:color="auto"/>
        <w:right w:val="none" w:sz="0" w:space="0" w:color="auto"/>
      </w:divBdr>
    </w:div>
    <w:div w:id="1644314097">
      <w:bodyDiv w:val="1"/>
      <w:marLeft w:val="0"/>
      <w:marRight w:val="0"/>
      <w:marTop w:val="0"/>
      <w:marBottom w:val="0"/>
      <w:divBdr>
        <w:top w:val="none" w:sz="0" w:space="0" w:color="auto"/>
        <w:left w:val="none" w:sz="0" w:space="0" w:color="auto"/>
        <w:bottom w:val="none" w:sz="0" w:space="0" w:color="auto"/>
        <w:right w:val="none" w:sz="0" w:space="0" w:color="auto"/>
      </w:divBdr>
    </w:div>
    <w:div w:id="1645349829">
      <w:bodyDiv w:val="1"/>
      <w:marLeft w:val="0"/>
      <w:marRight w:val="0"/>
      <w:marTop w:val="0"/>
      <w:marBottom w:val="0"/>
      <w:divBdr>
        <w:top w:val="none" w:sz="0" w:space="0" w:color="auto"/>
        <w:left w:val="none" w:sz="0" w:space="0" w:color="auto"/>
        <w:bottom w:val="none" w:sz="0" w:space="0" w:color="auto"/>
        <w:right w:val="none" w:sz="0" w:space="0" w:color="auto"/>
      </w:divBdr>
    </w:div>
    <w:div w:id="1654215108">
      <w:bodyDiv w:val="1"/>
      <w:marLeft w:val="0"/>
      <w:marRight w:val="0"/>
      <w:marTop w:val="0"/>
      <w:marBottom w:val="0"/>
      <w:divBdr>
        <w:top w:val="none" w:sz="0" w:space="0" w:color="auto"/>
        <w:left w:val="none" w:sz="0" w:space="0" w:color="auto"/>
        <w:bottom w:val="none" w:sz="0" w:space="0" w:color="auto"/>
        <w:right w:val="none" w:sz="0" w:space="0" w:color="auto"/>
      </w:divBdr>
    </w:div>
    <w:div w:id="1682319248">
      <w:bodyDiv w:val="1"/>
      <w:marLeft w:val="0"/>
      <w:marRight w:val="0"/>
      <w:marTop w:val="0"/>
      <w:marBottom w:val="0"/>
      <w:divBdr>
        <w:top w:val="none" w:sz="0" w:space="0" w:color="auto"/>
        <w:left w:val="none" w:sz="0" w:space="0" w:color="auto"/>
        <w:bottom w:val="none" w:sz="0" w:space="0" w:color="auto"/>
        <w:right w:val="none" w:sz="0" w:space="0" w:color="auto"/>
      </w:divBdr>
    </w:div>
    <w:div w:id="1692801525">
      <w:bodyDiv w:val="1"/>
      <w:marLeft w:val="0"/>
      <w:marRight w:val="0"/>
      <w:marTop w:val="0"/>
      <w:marBottom w:val="0"/>
      <w:divBdr>
        <w:top w:val="none" w:sz="0" w:space="0" w:color="auto"/>
        <w:left w:val="none" w:sz="0" w:space="0" w:color="auto"/>
        <w:bottom w:val="none" w:sz="0" w:space="0" w:color="auto"/>
        <w:right w:val="none" w:sz="0" w:space="0" w:color="auto"/>
      </w:divBdr>
    </w:div>
    <w:div w:id="1707023958">
      <w:bodyDiv w:val="1"/>
      <w:marLeft w:val="0"/>
      <w:marRight w:val="0"/>
      <w:marTop w:val="0"/>
      <w:marBottom w:val="0"/>
      <w:divBdr>
        <w:top w:val="none" w:sz="0" w:space="0" w:color="auto"/>
        <w:left w:val="none" w:sz="0" w:space="0" w:color="auto"/>
        <w:bottom w:val="none" w:sz="0" w:space="0" w:color="auto"/>
        <w:right w:val="none" w:sz="0" w:space="0" w:color="auto"/>
      </w:divBdr>
    </w:div>
    <w:div w:id="1710303439">
      <w:bodyDiv w:val="1"/>
      <w:marLeft w:val="0"/>
      <w:marRight w:val="0"/>
      <w:marTop w:val="0"/>
      <w:marBottom w:val="0"/>
      <w:divBdr>
        <w:top w:val="none" w:sz="0" w:space="0" w:color="auto"/>
        <w:left w:val="none" w:sz="0" w:space="0" w:color="auto"/>
        <w:bottom w:val="none" w:sz="0" w:space="0" w:color="auto"/>
        <w:right w:val="none" w:sz="0" w:space="0" w:color="auto"/>
      </w:divBdr>
      <w:divsChild>
        <w:div w:id="419061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472501">
      <w:bodyDiv w:val="1"/>
      <w:marLeft w:val="0"/>
      <w:marRight w:val="0"/>
      <w:marTop w:val="0"/>
      <w:marBottom w:val="0"/>
      <w:divBdr>
        <w:top w:val="none" w:sz="0" w:space="0" w:color="auto"/>
        <w:left w:val="none" w:sz="0" w:space="0" w:color="auto"/>
        <w:bottom w:val="none" w:sz="0" w:space="0" w:color="auto"/>
        <w:right w:val="none" w:sz="0" w:space="0" w:color="auto"/>
      </w:divBdr>
    </w:div>
    <w:div w:id="1767724801">
      <w:bodyDiv w:val="1"/>
      <w:marLeft w:val="0"/>
      <w:marRight w:val="0"/>
      <w:marTop w:val="0"/>
      <w:marBottom w:val="0"/>
      <w:divBdr>
        <w:top w:val="none" w:sz="0" w:space="0" w:color="auto"/>
        <w:left w:val="none" w:sz="0" w:space="0" w:color="auto"/>
        <w:bottom w:val="none" w:sz="0" w:space="0" w:color="auto"/>
        <w:right w:val="none" w:sz="0" w:space="0" w:color="auto"/>
      </w:divBdr>
    </w:div>
    <w:div w:id="1811483356">
      <w:bodyDiv w:val="1"/>
      <w:marLeft w:val="0"/>
      <w:marRight w:val="0"/>
      <w:marTop w:val="0"/>
      <w:marBottom w:val="0"/>
      <w:divBdr>
        <w:top w:val="none" w:sz="0" w:space="0" w:color="auto"/>
        <w:left w:val="none" w:sz="0" w:space="0" w:color="auto"/>
        <w:bottom w:val="none" w:sz="0" w:space="0" w:color="auto"/>
        <w:right w:val="none" w:sz="0" w:space="0" w:color="auto"/>
      </w:divBdr>
    </w:div>
    <w:div w:id="1814709197">
      <w:bodyDiv w:val="1"/>
      <w:marLeft w:val="0"/>
      <w:marRight w:val="0"/>
      <w:marTop w:val="0"/>
      <w:marBottom w:val="0"/>
      <w:divBdr>
        <w:top w:val="none" w:sz="0" w:space="0" w:color="auto"/>
        <w:left w:val="none" w:sz="0" w:space="0" w:color="auto"/>
        <w:bottom w:val="none" w:sz="0" w:space="0" w:color="auto"/>
        <w:right w:val="none" w:sz="0" w:space="0" w:color="auto"/>
      </w:divBdr>
    </w:div>
    <w:div w:id="1820997500">
      <w:bodyDiv w:val="1"/>
      <w:marLeft w:val="0"/>
      <w:marRight w:val="0"/>
      <w:marTop w:val="0"/>
      <w:marBottom w:val="0"/>
      <w:divBdr>
        <w:top w:val="none" w:sz="0" w:space="0" w:color="auto"/>
        <w:left w:val="none" w:sz="0" w:space="0" w:color="auto"/>
        <w:bottom w:val="none" w:sz="0" w:space="0" w:color="auto"/>
        <w:right w:val="none" w:sz="0" w:space="0" w:color="auto"/>
      </w:divBdr>
    </w:div>
    <w:div w:id="1832745929">
      <w:bodyDiv w:val="1"/>
      <w:marLeft w:val="0"/>
      <w:marRight w:val="0"/>
      <w:marTop w:val="0"/>
      <w:marBottom w:val="0"/>
      <w:divBdr>
        <w:top w:val="none" w:sz="0" w:space="0" w:color="auto"/>
        <w:left w:val="none" w:sz="0" w:space="0" w:color="auto"/>
        <w:bottom w:val="none" w:sz="0" w:space="0" w:color="auto"/>
        <w:right w:val="none" w:sz="0" w:space="0" w:color="auto"/>
      </w:divBdr>
    </w:div>
    <w:div w:id="1838422559">
      <w:bodyDiv w:val="1"/>
      <w:marLeft w:val="0"/>
      <w:marRight w:val="0"/>
      <w:marTop w:val="0"/>
      <w:marBottom w:val="0"/>
      <w:divBdr>
        <w:top w:val="none" w:sz="0" w:space="0" w:color="auto"/>
        <w:left w:val="none" w:sz="0" w:space="0" w:color="auto"/>
        <w:bottom w:val="none" w:sz="0" w:space="0" w:color="auto"/>
        <w:right w:val="none" w:sz="0" w:space="0" w:color="auto"/>
      </w:divBdr>
    </w:div>
    <w:div w:id="1841038193">
      <w:bodyDiv w:val="1"/>
      <w:marLeft w:val="0"/>
      <w:marRight w:val="0"/>
      <w:marTop w:val="0"/>
      <w:marBottom w:val="0"/>
      <w:divBdr>
        <w:top w:val="none" w:sz="0" w:space="0" w:color="auto"/>
        <w:left w:val="none" w:sz="0" w:space="0" w:color="auto"/>
        <w:bottom w:val="none" w:sz="0" w:space="0" w:color="auto"/>
        <w:right w:val="none" w:sz="0" w:space="0" w:color="auto"/>
      </w:divBdr>
    </w:div>
    <w:div w:id="1848397353">
      <w:bodyDiv w:val="1"/>
      <w:marLeft w:val="0"/>
      <w:marRight w:val="0"/>
      <w:marTop w:val="0"/>
      <w:marBottom w:val="0"/>
      <w:divBdr>
        <w:top w:val="none" w:sz="0" w:space="0" w:color="auto"/>
        <w:left w:val="none" w:sz="0" w:space="0" w:color="auto"/>
        <w:bottom w:val="none" w:sz="0" w:space="0" w:color="auto"/>
        <w:right w:val="none" w:sz="0" w:space="0" w:color="auto"/>
      </w:divBdr>
    </w:div>
    <w:div w:id="1889994326">
      <w:bodyDiv w:val="1"/>
      <w:marLeft w:val="0"/>
      <w:marRight w:val="0"/>
      <w:marTop w:val="0"/>
      <w:marBottom w:val="0"/>
      <w:divBdr>
        <w:top w:val="none" w:sz="0" w:space="0" w:color="auto"/>
        <w:left w:val="none" w:sz="0" w:space="0" w:color="auto"/>
        <w:bottom w:val="none" w:sz="0" w:space="0" w:color="auto"/>
        <w:right w:val="none" w:sz="0" w:space="0" w:color="auto"/>
      </w:divBdr>
    </w:div>
    <w:div w:id="1892031991">
      <w:bodyDiv w:val="1"/>
      <w:marLeft w:val="0"/>
      <w:marRight w:val="0"/>
      <w:marTop w:val="0"/>
      <w:marBottom w:val="0"/>
      <w:divBdr>
        <w:top w:val="none" w:sz="0" w:space="0" w:color="auto"/>
        <w:left w:val="none" w:sz="0" w:space="0" w:color="auto"/>
        <w:bottom w:val="none" w:sz="0" w:space="0" w:color="auto"/>
        <w:right w:val="none" w:sz="0" w:space="0" w:color="auto"/>
      </w:divBdr>
    </w:div>
    <w:div w:id="1905018522">
      <w:bodyDiv w:val="1"/>
      <w:marLeft w:val="0"/>
      <w:marRight w:val="0"/>
      <w:marTop w:val="0"/>
      <w:marBottom w:val="0"/>
      <w:divBdr>
        <w:top w:val="none" w:sz="0" w:space="0" w:color="auto"/>
        <w:left w:val="none" w:sz="0" w:space="0" w:color="auto"/>
        <w:bottom w:val="none" w:sz="0" w:space="0" w:color="auto"/>
        <w:right w:val="none" w:sz="0" w:space="0" w:color="auto"/>
      </w:divBdr>
    </w:div>
    <w:div w:id="1905411021">
      <w:bodyDiv w:val="1"/>
      <w:marLeft w:val="0"/>
      <w:marRight w:val="0"/>
      <w:marTop w:val="0"/>
      <w:marBottom w:val="0"/>
      <w:divBdr>
        <w:top w:val="none" w:sz="0" w:space="0" w:color="auto"/>
        <w:left w:val="none" w:sz="0" w:space="0" w:color="auto"/>
        <w:bottom w:val="none" w:sz="0" w:space="0" w:color="auto"/>
        <w:right w:val="none" w:sz="0" w:space="0" w:color="auto"/>
      </w:divBdr>
    </w:div>
    <w:div w:id="1928809931">
      <w:bodyDiv w:val="1"/>
      <w:marLeft w:val="0"/>
      <w:marRight w:val="0"/>
      <w:marTop w:val="0"/>
      <w:marBottom w:val="0"/>
      <w:divBdr>
        <w:top w:val="none" w:sz="0" w:space="0" w:color="auto"/>
        <w:left w:val="none" w:sz="0" w:space="0" w:color="auto"/>
        <w:bottom w:val="none" w:sz="0" w:space="0" w:color="auto"/>
        <w:right w:val="none" w:sz="0" w:space="0" w:color="auto"/>
      </w:divBdr>
    </w:div>
    <w:div w:id="1937596708">
      <w:bodyDiv w:val="1"/>
      <w:marLeft w:val="0"/>
      <w:marRight w:val="0"/>
      <w:marTop w:val="0"/>
      <w:marBottom w:val="0"/>
      <w:divBdr>
        <w:top w:val="none" w:sz="0" w:space="0" w:color="auto"/>
        <w:left w:val="none" w:sz="0" w:space="0" w:color="auto"/>
        <w:bottom w:val="none" w:sz="0" w:space="0" w:color="auto"/>
        <w:right w:val="none" w:sz="0" w:space="0" w:color="auto"/>
      </w:divBdr>
    </w:div>
    <w:div w:id="1950358376">
      <w:bodyDiv w:val="1"/>
      <w:marLeft w:val="0"/>
      <w:marRight w:val="0"/>
      <w:marTop w:val="0"/>
      <w:marBottom w:val="0"/>
      <w:divBdr>
        <w:top w:val="none" w:sz="0" w:space="0" w:color="auto"/>
        <w:left w:val="none" w:sz="0" w:space="0" w:color="auto"/>
        <w:bottom w:val="none" w:sz="0" w:space="0" w:color="auto"/>
        <w:right w:val="none" w:sz="0" w:space="0" w:color="auto"/>
      </w:divBdr>
    </w:div>
    <w:div w:id="1951355960">
      <w:bodyDiv w:val="1"/>
      <w:marLeft w:val="0"/>
      <w:marRight w:val="0"/>
      <w:marTop w:val="0"/>
      <w:marBottom w:val="0"/>
      <w:divBdr>
        <w:top w:val="none" w:sz="0" w:space="0" w:color="auto"/>
        <w:left w:val="none" w:sz="0" w:space="0" w:color="auto"/>
        <w:bottom w:val="none" w:sz="0" w:space="0" w:color="auto"/>
        <w:right w:val="none" w:sz="0" w:space="0" w:color="auto"/>
      </w:divBdr>
    </w:div>
    <w:div w:id="1953515837">
      <w:bodyDiv w:val="1"/>
      <w:marLeft w:val="0"/>
      <w:marRight w:val="0"/>
      <w:marTop w:val="0"/>
      <w:marBottom w:val="0"/>
      <w:divBdr>
        <w:top w:val="none" w:sz="0" w:space="0" w:color="auto"/>
        <w:left w:val="none" w:sz="0" w:space="0" w:color="auto"/>
        <w:bottom w:val="none" w:sz="0" w:space="0" w:color="auto"/>
        <w:right w:val="none" w:sz="0" w:space="0" w:color="auto"/>
      </w:divBdr>
      <w:divsChild>
        <w:div w:id="1277639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253160">
      <w:bodyDiv w:val="1"/>
      <w:marLeft w:val="0"/>
      <w:marRight w:val="0"/>
      <w:marTop w:val="0"/>
      <w:marBottom w:val="0"/>
      <w:divBdr>
        <w:top w:val="none" w:sz="0" w:space="0" w:color="auto"/>
        <w:left w:val="none" w:sz="0" w:space="0" w:color="auto"/>
        <w:bottom w:val="none" w:sz="0" w:space="0" w:color="auto"/>
        <w:right w:val="none" w:sz="0" w:space="0" w:color="auto"/>
      </w:divBdr>
    </w:div>
    <w:div w:id="1960255565">
      <w:bodyDiv w:val="1"/>
      <w:marLeft w:val="0"/>
      <w:marRight w:val="0"/>
      <w:marTop w:val="0"/>
      <w:marBottom w:val="0"/>
      <w:divBdr>
        <w:top w:val="none" w:sz="0" w:space="0" w:color="auto"/>
        <w:left w:val="none" w:sz="0" w:space="0" w:color="auto"/>
        <w:bottom w:val="none" w:sz="0" w:space="0" w:color="auto"/>
        <w:right w:val="none" w:sz="0" w:space="0" w:color="auto"/>
      </w:divBdr>
    </w:div>
    <w:div w:id="1960717688">
      <w:bodyDiv w:val="1"/>
      <w:marLeft w:val="0"/>
      <w:marRight w:val="0"/>
      <w:marTop w:val="0"/>
      <w:marBottom w:val="0"/>
      <w:divBdr>
        <w:top w:val="none" w:sz="0" w:space="0" w:color="auto"/>
        <w:left w:val="none" w:sz="0" w:space="0" w:color="auto"/>
        <w:bottom w:val="none" w:sz="0" w:space="0" w:color="auto"/>
        <w:right w:val="none" w:sz="0" w:space="0" w:color="auto"/>
      </w:divBdr>
    </w:div>
    <w:div w:id="1962878250">
      <w:bodyDiv w:val="1"/>
      <w:marLeft w:val="0"/>
      <w:marRight w:val="0"/>
      <w:marTop w:val="0"/>
      <w:marBottom w:val="0"/>
      <w:divBdr>
        <w:top w:val="none" w:sz="0" w:space="0" w:color="auto"/>
        <w:left w:val="none" w:sz="0" w:space="0" w:color="auto"/>
        <w:bottom w:val="none" w:sz="0" w:space="0" w:color="auto"/>
        <w:right w:val="none" w:sz="0" w:space="0" w:color="auto"/>
      </w:divBdr>
    </w:div>
    <w:div w:id="1995140502">
      <w:bodyDiv w:val="1"/>
      <w:marLeft w:val="0"/>
      <w:marRight w:val="0"/>
      <w:marTop w:val="0"/>
      <w:marBottom w:val="0"/>
      <w:divBdr>
        <w:top w:val="none" w:sz="0" w:space="0" w:color="auto"/>
        <w:left w:val="none" w:sz="0" w:space="0" w:color="auto"/>
        <w:bottom w:val="none" w:sz="0" w:space="0" w:color="auto"/>
        <w:right w:val="none" w:sz="0" w:space="0" w:color="auto"/>
      </w:divBdr>
    </w:div>
    <w:div w:id="2001689057">
      <w:bodyDiv w:val="1"/>
      <w:marLeft w:val="0"/>
      <w:marRight w:val="0"/>
      <w:marTop w:val="0"/>
      <w:marBottom w:val="0"/>
      <w:divBdr>
        <w:top w:val="none" w:sz="0" w:space="0" w:color="auto"/>
        <w:left w:val="none" w:sz="0" w:space="0" w:color="auto"/>
        <w:bottom w:val="none" w:sz="0" w:space="0" w:color="auto"/>
        <w:right w:val="none" w:sz="0" w:space="0" w:color="auto"/>
      </w:divBdr>
    </w:div>
    <w:div w:id="2014188985">
      <w:bodyDiv w:val="1"/>
      <w:marLeft w:val="0"/>
      <w:marRight w:val="0"/>
      <w:marTop w:val="0"/>
      <w:marBottom w:val="0"/>
      <w:divBdr>
        <w:top w:val="none" w:sz="0" w:space="0" w:color="auto"/>
        <w:left w:val="none" w:sz="0" w:space="0" w:color="auto"/>
        <w:bottom w:val="none" w:sz="0" w:space="0" w:color="auto"/>
        <w:right w:val="none" w:sz="0" w:space="0" w:color="auto"/>
      </w:divBdr>
      <w:divsChild>
        <w:div w:id="856231864">
          <w:marLeft w:val="0"/>
          <w:marRight w:val="0"/>
          <w:marTop w:val="0"/>
          <w:marBottom w:val="0"/>
          <w:divBdr>
            <w:top w:val="none" w:sz="0" w:space="0" w:color="auto"/>
            <w:left w:val="none" w:sz="0" w:space="0" w:color="auto"/>
            <w:bottom w:val="none" w:sz="0" w:space="0" w:color="auto"/>
            <w:right w:val="none" w:sz="0" w:space="0" w:color="auto"/>
          </w:divBdr>
          <w:divsChild>
            <w:div w:id="735935625">
              <w:marLeft w:val="0"/>
              <w:marRight w:val="0"/>
              <w:marTop w:val="0"/>
              <w:marBottom w:val="0"/>
              <w:divBdr>
                <w:top w:val="none" w:sz="0" w:space="0" w:color="auto"/>
                <w:left w:val="none" w:sz="0" w:space="0" w:color="auto"/>
                <w:bottom w:val="none" w:sz="0" w:space="0" w:color="auto"/>
                <w:right w:val="none" w:sz="0" w:space="0" w:color="auto"/>
              </w:divBdr>
              <w:divsChild>
                <w:div w:id="1016425541">
                  <w:marLeft w:val="0"/>
                  <w:marRight w:val="0"/>
                  <w:marTop w:val="0"/>
                  <w:marBottom w:val="0"/>
                  <w:divBdr>
                    <w:top w:val="none" w:sz="0" w:space="0" w:color="auto"/>
                    <w:left w:val="none" w:sz="0" w:space="0" w:color="auto"/>
                    <w:bottom w:val="none" w:sz="0" w:space="0" w:color="auto"/>
                    <w:right w:val="none" w:sz="0" w:space="0" w:color="auto"/>
                  </w:divBdr>
                  <w:divsChild>
                    <w:div w:id="837689898">
                      <w:marLeft w:val="0"/>
                      <w:marRight w:val="0"/>
                      <w:marTop w:val="0"/>
                      <w:marBottom w:val="0"/>
                      <w:divBdr>
                        <w:top w:val="none" w:sz="0" w:space="0" w:color="auto"/>
                        <w:left w:val="none" w:sz="0" w:space="0" w:color="auto"/>
                        <w:bottom w:val="none" w:sz="0" w:space="0" w:color="auto"/>
                        <w:right w:val="none" w:sz="0" w:space="0" w:color="auto"/>
                      </w:divBdr>
                      <w:divsChild>
                        <w:div w:id="507409317">
                          <w:marLeft w:val="0"/>
                          <w:marRight w:val="0"/>
                          <w:marTop w:val="0"/>
                          <w:marBottom w:val="0"/>
                          <w:divBdr>
                            <w:top w:val="none" w:sz="0" w:space="0" w:color="auto"/>
                            <w:left w:val="none" w:sz="0" w:space="0" w:color="auto"/>
                            <w:bottom w:val="none" w:sz="0" w:space="0" w:color="auto"/>
                            <w:right w:val="none" w:sz="0" w:space="0" w:color="auto"/>
                          </w:divBdr>
                          <w:divsChild>
                            <w:div w:id="1748571462">
                              <w:marLeft w:val="0"/>
                              <w:marRight w:val="0"/>
                              <w:marTop w:val="0"/>
                              <w:marBottom w:val="0"/>
                              <w:divBdr>
                                <w:top w:val="none" w:sz="0" w:space="0" w:color="auto"/>
                                <w:left w:val="none" w:sz="0" w:space="0" w:color="auto"/>
                                <w:bottom w:val="none" w:sz="0" w:space="0" w:color="auto"/>
                                <w:right w:val="none" w:sz="0" w:space="0" w:color="auto"/>
                              </w:divBdr>
                              <w:divsChild>
                                <w:div w:id="17577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52406">
                          <w:marLeft w:val="0"/>
                          <w:marRight w:val="0"/>
                          <w:marTop w:val="0"/>
                          <w:marBottom w:val="0"/>
                          <w:divBdr>
                            <w:top w:val="none" w:sz="0" w:space="0" w:color="auto"/>
                            <w:left w:val="none" w:sz="0" w:space="0" w:color="auto"/>
                            <w:bottom w:val="none" w:sz="0" w:space="0" w:color="auto"/>
                            <w:right w:val="none" w:sz="0" w:space="0" w:color="auto"/>
                          </w:divBdr>
                          <w:divsChild>
                            <w:div w:id="17898612">
                              <w:marLeft w:val="0"/>
                              <w:marRight w:val="0"/>
                              <w:marTop w:val="0"/>
                              <w:marBottom w:val="0"/>
                              <w:divBdr>
                                <w:top w:val="none" w:sz="0" w:space="0" w:color="auto"/>
                                <w:left w:val="none" w:sz="0" w:space="0" w:color="auto"/>
                                <w:bottom w:val="none" w:sz="0" w:space="0" w:color="auto"/>
                                <w:right w:val="none" w:sz="0" w:space="0" w:color="auto"/>
                              </w:divBdr>
                              <w:divsChild>
                                <w:div w:id="748427175">
                                  <w:marLeft w:val="0"/>
                                  <w:marRight w:val="0"/>
                                  <w:marTop w:val="0"/>
                                  <w:marBottom w:val="0"/>
                                  <w:divBdr>
                                    <w:top w:val="none" w:sz="0" w:space="0" w:color="auto"/>
                                    <w:left w:val="none" w:sz="0" w:space="0" w:color="auto"/>
                                    <w:bottom w:val="none" w:sz="0" w:space="0" w:color="auto"/>
                                    <w:right w:val="none" w:sz="0" w:space="0" w:color="auto"/>
                                  </w:divBdr>
                                  <w:divsChild>
                                    <w:div w:id="904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825230">
              <w:marLeft w:val="0"/>
              <w:marRight w:val="0"/>
              <w:marTop w:val="0"/>
              <w:marBottom w:val="0"/>
              <w:divBdr>
                <w:top w:val="none" w:sz="0" w:space="0" w:color="auto"/>
                <w:left w:val="none" w:sz="0" w:space="0" w:color="auto"/>
                <w:bottom w:val="none" w:sz="0" w:space="0" w:color="auto"/>
                <w:right w:val="none" w:sz="0" w:space="0" w:color="auto"/>
              </w:divBdr>
              <w:divsChild>
                <w:div w:id="1543445393">
                  <w:marLeft w:val="0"/>
                  <w:marRight w:val="0"/>
                  <w:marTop w:val="0"/>
                  <w:marBottom w:val="0"/>
                  <w:divBdr>
                    <w:top w:val="none" w:sz="0" w:space="0" w:color="auto"/>
                    <w:left w:val="none" w:sz="0" w:space="0" w:color="auto"/>
                    <w:bottom w:val="none" w:sz="0" w:space="0" w:color="auto"/>
                    <w:right w:val="none" w:sz="0" w:space="0" w:color="auto"/>
                  </w:divBdr>
                  <w:divsChild>
                    <w:div w:id="11130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82202">
          <w:marLeft w:val="0"/>
          <w:marRight w:val="0"/>
          <w:marTop w:val="0"/>
          <w:marBottom w:val="0"/>
          <w:divBdr>
            <w:top w:val="none" w:sz="0" w:space="0" w:color="auto"/>
            <w:left w:val="none" w:sz="0" w:space="0" w:color="auto"/>
            <w:bottom w:val="none" w:sz="0" w:space="0" w:color="auto"/>
            <w:right w:val="none" w:sz="0" w:space="0" w:color="auto"/>
          </w:divBdr>
          <w:divsChild>
            <w:div w:id="1070348418">
              <w:marLeft w:val="0"/>
              <w:marRight w:val="0"/>
              <w:marTop w:val="0"/>
              <w:marBottom w:val="0"/>
              <w:divBdr>
                <w:top w:val="none" w:sz="0" w:space="0" w:color="auto"/>
                <w:left w:val="none" w:sz="0" w:space="0" w:color="auto"/>
                <w:bottom w:val="none" w:sz="0" w:space="0" w:color="auto"/>
                <w:right w:val="none" w:sz="0" w:space="0" w:color="auto"/>
              </w:divBdr>
              <w:divsChild>
                <w:div w:id="807278742">
                  <w:marLeft w:val="0"/>
                  <w:marRight w:val="0"/>
                  <w:marTop w:val="0"/>
                  <w:marBottom w:val="0"/>
                  <w:divBdr>
                    <w:top w:val="none" w:sz="0" w:space="0" w:color="auto"/>
                    <w:left w:val="none" w:sz="0" w:space="0" w:color="auto"/>
                    <w:bottom w:val="none" w:sz="0" w:space="0" w:color="auto"/>
                    <w:right w:val="none" w:sz="0" w:space="0" w:color="auto"/>
                  </w:divBdr>
                  <w:divsChild>
                    <w:div w:id="2031369442">
                      <w:marLeft w:val="0"/>
                      <w:marRight w:val="0"/>
                      <w:marTop w:val="0"/>
                      <w:marBottom w:val="0"/>
                      <w:divBdr>
                        <w:top w:val="none" w:sz="0" w:space="0" w:color="auto"/>
                        <w:left w:val="none" w:sz="0" w:space="0" w:color="auto"/>
                        <w:bottom w:val="none" w:sz="0" w:space="0" w:color="auto"/>
                        <w:right w:val="none" w:sz="0" w:space="0" w:color="auto"/>
                      </w:divBdr>
                      <w:divsChild>
                        <w:div w:id="210310252">
                          <w:marLeft w:val="0"/>
                          <w:marRight w:val="0"/>
                          <w:marTop w:val="0"/>
                          <w:marBottom w:val="0"/>
                          <w:divBdr>
                            <w:top w:val="none" w:sz="0" w:space="0" w:color="auto"/>
                            <w:left w:val="none" w:sz="0" w:space="0" w:color="auto"/>
                            <w:bottom w:val="none" w:sz="0" w:space="0" w:color="auto"/>
                            <w:right w:val="none" w:sz="0" w:space="0" w:color="auto"/>
                          </w:divBdr>
                          <w:divsChild>
                            <w:div w:id="1450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3341">
                      <w:marLeft w:val="0"/>
                      <w:marRight w:val="0"/>
                      <w:marTop w:val="0"/>
                      <w:marBottom w:val="0"/>
                      <w:divBdr>
                        <w:top w:val="none" w:sz="0" w:space="0" w:color="auto"/>
                        <w:left w:val="none" w:sz="0" w:space="0" w:color="auto"/>
                        <w:bottom w:val="none" w:sz="0" w:space="0" w:color="auto"/>
                        <w:right w:val="none" w:sz="0" w:space="0" w:color="auto"/>
                      </w:divBdr>
                      <w:divsChild>
                        <w:div w:id="177814285">
                          <w:marLeft w:val="0"/>
                          <w:marRight w:val="0"/>
                          <w:marTop w:val="0"/>
                          <w:marBottom w:val="0"/>
                          <w:divBdr>
                            <w:top w:val="none" w:sz="0" w:space="0" w:color="auto"/>
                            <w:left w:val="none" w:sz="0" w:space="0" w:color="auto"/>
                            <w:bottom w:val="none" w:sz="0" w:space="0" w:color="auto"/>
                            <w:right w:val="none" w:sz="0" w:space="0" w:color="auto"/>
                          </w:divBdr>
                          <w:divsChild>
                            <w:div w:id="1030302269">
                              <w:marLeft w:val="0"/>
                              <w:marRight w:val="0"/>
                              <w:marTop w:val="0"/>
                              <w:marBottom w:val="0"/>
                              <w:divBdr>
                                <w:top w:val="none" w:sz="0" w:space="0" w:color="auto"/>
                                <w:left w:val="none" w:sz="0" w:space="0" w:color="auto"/>
                                <w:bottom w:val="none" w:sz="0" w:space="0" w:color="auto"/>
                                <w:right w:val="none" w:sz="0" w:space="0" w:color="auto"/>
                              </w:divBdr>
                              <w:divsChild>
                                <w:div w:id="1036345706">
                                  <w:marLeft w:val="0"/>
                                  <w:marRight w:val="0"/>
                                  <w:marTop w:val="0"/>
                                  <w:marBottom w:val="0"/>
                                  <w:divBdr>
                                    <w:top w:val="none" w:sz="0" w:space="0" w:color="auto"/>
                                    <w:left w:val="none" w:sz="0" w:space="0" w:color="auto"/>
                                    <w:bottom w:val="none" w:sz="0" w:space="0" w:color="auto"/>
                                    <w:right w:val="none" w:sz="0" w:space="0" w:color="auto"/>
                                  </w:divBdr>
                                  <w:divsChild>
                                    <w:div w:id="83283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25472">
      <w:bodyDiv w:val="1"/>
      <w:marLeft w:val="0"/>
      <w:marRight w:val="0"/>
      <w:marTop w:val="0"/>
      <w:marBottom w:val="0"/>
      <w:divBdr>
        <w:top w:val="none" w:sz="0" w:space="0" w:color="auto"/>
        <w:left w:val="none" w:sz="0" w:space="0" w:color="auto"/>
        <w:bottom w:val="none" w:sz="0" w:space="0" w:color="auto"/>
        <w:right w:val="none" w:sz="0" w:space="0" w:color="auto"/>
      </w:divBdr>
    </w:div>
    <w:div w:id="2034913685">
      <w:bodyDiv w:val="1"/>
      <w:marLeft w:val="0"/>
      <w:marRight w:val="0"/>
      <w:marTop w:val="0"/>
      <w:marBottom w:val="0"/>
      <w:divBdr>
        <w:top w:val="none" w:sz="0" w:space="0" w:color="auto"/>
        <w:left w:val="none" w:sz="0" w:space="0" w:color="auto"/>
        <w:bottom w:val="none" w:sz="0" w:space="0" w:color="auto"/>
        <w:right w:val="none" w:sz="0" w:space="0" w:color="auto"/>
      </w:divBdr>
    </w:div>
    <w:div w:id="2064257725">
      <w:bodyDiv w:val="1"/>
      <w:marLeft w:val="0"/>
      <w:marRight w:val="0"/>
      <w:marTop w:val="0"/>
      <w:marBottom w:val="0"/>
      <w:divBdr>
        <w:top w:val="none" w:sz="0" w:space="0" w:color="auto"/>
        <w:left w:val="none" w:sz="0" w:space="0" w:color="auto"/>
        <w:bottom w:val="none" w:sz="0" w:space="0" w:color="auto"/>
        <w:right w:val="none" w:sz="0" w:space="0" w:color="auto"/>
      </w:divBdr>
    </w:div>
    <w:div w:id="2074083381">
      <w:bodyDiv w:val="1"/>
      <w:marLeft w:val="0"/>
      <w:marRight w:val="0"/>
      <w:marTop w:val="0"/>
      <w:marBottom w:val="0"/>
      <w:divBdr>
        <w:top w:val="none" w:sz="0" w:space="0" w:color="auto"/>
        <w:left w:val="none" w:sz="0" w:space="0" w:color="auto"/>
        <w:bottom w:val="none" w:sz="0" w:space="0" w:color="auto"/>
        <w:right w:val="none" w:sz="0" w:space="0" w:color="auto"/>
      </w:divBdr>
    </w:div>
    <w:div w:id="2086755898">
      <w:bodyDiv w:val="1"/>
      <w:marLeft w:val="0"/>
      <w:marRight w:val="0"/>
      <w:marTop w:val="0"/>
      <w:marBottom w:val="0"/>
      <w:divBdr>
        <w:top w:val="none" w:sz="0" w:space="0" w:color="auto"/>
        <w:left w:val="none" w:sz="0" w:space="0" w:color="auto"/>
        <w:bottom w:val="none" w:sz="0" w:space="0" w:color="auto"/>
        <w:right w:val="none" w:sz="0" w:space="0" w:color="auto"/>
      </w:divBdr>
    </w:div>
    <w:div w:id="2140296399">
      <w:bodyDiv w:val="1"/>
      <w:marLeft w:val="0"/>
      <w:marRight w:val="0"/>
      <w:marTop w:val="0"/>
      <w:marBottom w:val="0"/>
      <w:divBdr>
        <w:top w:val="none" w:sz="0" w:space="0" w:color="auto"/>
        <w:left w:val="none" w:sz="0" w:space="0" w:color="auto"/>
        <w:bottom w:val="none" w:sz="0" w:space="0" w:color="auto"/>
        <w:right w:val="none" w:sz="0" w:space="0" w:color="auto"/>
      </w:divBdr>
    </w:div>
    <w:div w:id="214666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ustianzustian@gmail.com" TargetMode="Externa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80D6-4E86-4DCB-9E6E-8E1FB13A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13</Pages>
  <Words>14188</Words>
  <Characters>80874</Characters>
  <Application>Microsoft Office Word</Application>
  <DocSecurity>0</DocSecurity>
  <Lines>673</Lines>
  <Paragraphs>189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94873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cp:lastModifiedBy>Zustian .</cp:lastModifiedBy>
  <cp:revision>120</cp:revision>
  <cp:lastPrinted>2013-08-22T07:17:00Z</cp:lastPrinted>
  <dcterms:created xsi:type="dcterms:W3CDTF">2019-10-14T01:33:00Z</dcterms:created>
  <dcterms:modified xsi:type="dcterms:W3CDTF">2025-06-18T07:09:00Z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22c95ba1-a458-3cab-8918-97bdfe983543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