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54C9" w14:textId="58D6520D" w:rsidR="00743391" w:rsidRDefault="00743391"/>
    <w:p w14:paraId="159E8F12" w14:textId="77777777" w:rsidR="00F30817" w:rsidRPr="00DD4B6F" w:rsidRDefault="00D21FB4" w:rsidP="00493480">
      <w:pPr>
        <w:pStyle w:val="TTPTitle"/>
        <w:spacing w:after="240"/>
        <w:rPr>
          <w:bCs w:val="0"/>
          <w:sz w:val="28"/>
          <w:szCs w:val="28"/>
        </w:rPr>
      </w:pPr>
      <w:r w:rsidRPr="00D21FB4">
        <w:rPr>
          <w:bCs w:val="0"/>
          <w:sz w:val="28"/>
          <w:szCs w:val="28"/>
        </w:rPr>
        <w:t>Optimasi Produksi Kaca Keramik dari Batuan Basalt Lampung Timur Menggunakan Metode Analisis Taguchi dan ANOVA</w:t>
      </w:r>
    </w:p>
    <w:p w14:paraId="7EE35650" w14:textId="2A248AA3" w:rsidR="00F30817" w:rsidRPr="00DD4B6F" w:rsidRDefault="00D21FB4" w:rsidP="00BD0743">
      <w:pPr>
        <w:pStyle w:val="TTPAuthors"/>
        <w:spacing w:before="240" w:after="240"/>
        <w:rPr>
          <w:b/>
          <w:lang w:val="id-ID"/>
        </w:rPr>
      </w:pPr>
      <w:proofErr w:type="spellStart"/>
      <w:r w:rsidRPr="00D21FB4">
        <w:rPr>
          <w:b/>
          <w:sz w:val="24"/>
          <w:szCs w:val="24"/>
        </w:rPr>
        <w:t>Syaipudin</w:t>
      </w:r>
      <w:proofErr w:type="spellEnd"/>
      <w:r w:rsidRPr="00D21FB4">
        <w:rPr>
          <w:b/>
          <w:sz w:val="24"/>
          <w:szCs w:val="24"/>
        </w:rPr>
        <w:t xml:space="preserve"> Anwar</w:t>
      </w:r>
      <w:r w:rsidRPr="00023251">
        <w:rPr>
          <w:b/>
          <w:sz w:val="24"/>
          <w:szCs w:val="24"/>
          <w:vertAlign w:val="superscript"/>
        </w:rPr>
        <w:t>1</w:t>
      </w:r>
      <w:r w:rsidRPr="00D21FB4">
        <w:rPr>
          <w:b/>
          <w:sz w:val="24"/>
          <w:szCs w:val="24"/>
        </w:rPr>
        <w:t>, Irza Sukmana</w:t>
      </w:r>
      <w:proofErr w:type="gramStart"/>
      <w:r w:rsidRPr="00023251">
        <w:rPr>
          <w:b/>
          <w:sz w:val="24"/>
          <w:szCs w:val="24"/>
          <w:vertAlign w:val="superscript"/>
        </w:rPr>
        <w:t>1</w:t>
      </w:r>
      <w:r w:rsidR="00023251">
        <w:rPr>
          <w:b/>
          <w:sz w:val="24"/>
          <w:szCs w:val="24"/>
          <w:vertAlign w:val="superscript"/>
        </w:rPr>
        <w:t>,</w:t>
      </w:r>
      <w:r w:rsidRPr="00023251">
        <w:rPr>
          <w:b/>
          <w:sz w:val="24"/>
          <w:szCs w:val="24"/>
          <w:vertAlign w:val="superscript"/>
        </w:rPr>
        <w:t>*</w:t>
      </w:r>
      <w:proofErr w:type="gramEnd"/>
      <w:r w:rsidR="00023251">
        <w:rPr>
          <w:b/>
          <w:sz w:val="24"/>
          <w:szCs w:val="24"/>
        </w:rPr>
        <w:t xml:space="preserve">, </w:t>
      </w:r>
      <w:r w:rsidRPr="00D21FB4">
        <w:rPr>
          <w:b/>
          <w:sz w:val="24"/>
          <w:szCs w:val="24"/>
        </w:rPr>
        <w:t>Zulhanif</w:t>
      </w:r>
      <w:proofErr w:type="gramStart"/>
      <w:r w:rsidR="00023251" w:rsidRPr="00023251">
        <w:rPr>
          <w:b/>
          <w:sz w:val="24"/>
          <w:szCs w:val="24"/>
          <w:vertAlign w:val="superscript"/>
        </w:rPr>
        <w:t>1</w:t>
      </w:r>
      <w:r w:rsidR="00023251">
        <w:rPr>
          <w:b/>
          <w:sz w:val="24"/>
          <w:szCs w:val="24"/>
          <w:vertAlign w:val="superscript"/>
        </w:rPr>
        <w:t>,</w:t>
      </w:r>
      <w:r w:rsidR="00023251">
        <w:rPr>
          <w:b/>
          <w:sz w:val="24"/>
          <w:szCs w:val="24"/>
          <w:vertAlign w:val="superscript"/>
        </w:rPr>
        <w:t>*</w:t>
      </w:r>
      <w:proofErr w:type="gramEnd"/>
      <w:r w:rsidR="00023251" w:rsidRPr="00023251">
        <w:rPr>
          <w:b/>
          <w:sz w:val="24"/>
          <w:szCs w:val="24"/>
          <w:vertAlign w:val="superscript"/>
        </w:rPr>
        <w:t>*</w:t>
      </w:r>
      <w:r w:rsidR="00023251">
        <w:rPr>
          <w:b/>
          <w:sz w:val="24"/>
          <w:szCs w:val="24"/>
        </w:rPr>
        <w:t xml:space="preserve">, </w:t>
      </w:r>
      <w:r w:rsidRPr="00D21FB4">
        <w:rPr>
          <w:b/>
          <w:sz w:val="24"/>
          <w:szCs w:val="24"/>
        </w:rPr>
        <w:t>Rizal Adi Saputra</w:t>
      </w:r>
      <w:r w:rsidR="00023251">
        <w:rPr>
          <w:b/>
          <w:sz w:val="24"/>
          <w:szCs w:val="24"/>
          <w:vertAlign w:val="superscript"/>
        </w:rPr>
        <w:t>1</w:t>
      </w:r>
      <w:r w:rsidRPr="00D21FB4">
        <w:rPr>
          <w:b/>
          <w:sz w:val="24"/>
          <w:szCs w:val="24"/>
        </w:rPr>
        <w:t>, Tarkon</w:t>
      </w:r>
      <w:r w:rsidR="00023251">
        <w:rPr>
          <w:b/>
          <w:sz w:val="24"/>
          <w:szCs w:val="24"/>
        </w:rPr>
        <w:t>o</w:t>
      </w:r>
      <w:r w:rsidR="00023251">
        <w:rPr>
          <w:b/>
          <w:sz w:val="24"/>
          <w:szCs w:val="24"/>
          <w:vertAlign w:val="superscript"/>
        </w:rPr>
        <w:t>1</w:t>
      </w:r>
      <w:r w:rsidRPr="00D21FB4">
        <w:rPr>
          <w:b/>
          <w:sz w:val="24"/>
          <w:szCs w:val="24"/>
        </w:rPr>
        <w:t>, A</w:t>
      </w:r>
      <w:r w:rsidR="00023251">
        <w:rPr>
          <w:b/>
          <w:sz w:val="24"/>
          <w:szCs w:val="24"/>
        </w:rPr>
        <w:t>hmad</w:t>
      </w:r>
      <w:r w:rsidRPr="00D21FB4">
        <w:rPr>
          <w:b/>
          <w:sz w:val="24"/>
          <w:szCs w:val="24"/>
        </w:rPr>
        <w:t xml:space="preserve"> Yudi Eka Risano</w:t>
      </w:r>
      <w:r w:rsidR="00023251">
        <w:rPr>
          <w:b/>
          <w:sz w:val="24"/>
          <w:szCs w:val="24"/>
          <w:vertAlign w:val="superscript"/>
        </w:rPr>
        <w:t>1</w:t>
      </w:r>
    </w:p>
    <w:p w14:paraId="727344C7" w14:textId="77777777" w:rsidR="00D3599A" w:rsidRPr="000E28E2" w:rsidRDefault="00F30817" w:rsidP="000E28E2">
      <w:pPr>
        <w:pStyle w:val="TTPAddress"/>
        <w:spacing w:before="0"/>
      </w:pPr>
      <w:r w:rsidRPr="007F18B8">
        <w:rPr>
          <w:vertAlign w:val="superscript"/>
        </w:rPr>
        <w:t>1</w:t>
      </w:r>
      <w:r w:rsidR="000E28E2" w:rsidRPr="000E28E2">
        <w:t>Departemen Teknik Mesin, Teknik, Universitas Lampung, Jl. Prof. Soemantri Brojonegoro 1, Bandar Lampung 35145, Indonesia.</w:t>
      </w:r>
    </w:p>
    <w:p w14:paraId="4B22811A" w14:textId="77777777" w:rsidR="00266B6B" w:rsidRPr="002A6DEB" w:rsidRDefault="00A55639" w:rsidP="002A6DEB">
      <w:pPr>
        <w:pStyle w:val="TTPAddress"/>
        <w:spacing w:before="0"/>
        <w:rPr>
          <w:lang w:val="id-ID"/>
        </w:rPr>
      </w:pPr>
      <w:r w:rsidRPr="007F18B8">
        <w:rPr>
          <w:lang w:val="id-ID"/>
        </w:rPr>
        <w:t>*Corresponding author: * irza.sukmana@eng.unila.ac.id ; ** zulhanif.1973@eng.unila.ac.id</w:t>
      </w:r>
    </w:p>
    <w:p w14:paraId="05BF9133" w14:textId="77777777" w:rsidR="002A6DEB" w:rsidRPr="002A6DEB" w:rsidRDefault="00AF1052" w:rsidP="002A6DEB">
      <w:pPr>
        <w:pStyle w:val="TTPAbstract"/>
        <w:spacing w:before="240" w:after="120"/>
        <w:jc w:val="center"/>
        <w:rPr>
          <w:b/>
          <w:bCs/>
          <w:lang w:val="id-ID"/>
        </w:rPr>
      </w:pPr>
      <w:proofErr w:type="spellStart"/>
      <w:r w:rsidRPr="002A6DEB">
        <w:rPr>
          <w:b/>
          <w:bCs/>
          <w:i/>
          <w:iCs/>
        </w:rPr>
        <w:t>Abstrak</w:t>
      </w:r>
      <w:proofErr w:type="spellEnd"/>
    </w:p>
    <w:p w14:paraId="21320155" w14:textId="77777777" w:rsidR="00AF1052" w:rsidRPr="00AA133B" w:rsidRDefault="00AA133B" w:rsidP="00C23314">
      <w:pPr>
        <w:pStyle w:val="TTPAbstract"/>
        <w:spacing w:before="0"/>
        <w:ind w:firstLine="567"/>
        <w:rPr>
          <w:i/>
        </w:rPr>
      </w:pPr>
      <w:r w:rsidRPr="00AA133B">
        <w:rPr>
          <w:i/>
          <w:lang w:val="id-ID"/>
        </w:rPr>
        <w:t>Keramik kaca merupakan material polikristalin berbutir halus yang diproduksi melalui kristalisasi terkendali pada fase kaca. Bahan baku keramik kaca adalah batuan basalt dari Lampung Timur yang dicampur dengan aditif (SiO₂, MgO, dan CaO). Pembuatan keramik kaca diawali dengan peleburan pada suhu 1200 °C selama 2 jam hingga mencair. Basalt yang telah dilelehkan didinginkan dengan akuades berpH 7 untuk menghasilkan material kaca. Material kaca digiling menggunakan ball mill keramik dan diayak dengan ayakan 325 mesh. Material kaca mengalami nukleasi pada suhu 600 °C selama 2 jam, dilanjutkan dengan kristalisasi pada suhu 1.050 °C selama 3 jam, dan kristalisasi termal (devitrifikasi) pada suhu 1.050 °C selama 3 jam untuk membentuk fase kristal. Komposisi aditif divariasikan menggunakan metode Taguchi untuk menganalisis pengaruhnya terhadap densitas. Hasil uji densitas menunjukkan nilai berkisar antara 2,1 hingga 3,8 g/cm³, tergantung pada rasio aditif yang digunakan. Peningkatan kandungan CaO dan MgO cenderung meningkatkan densitas akibat pembentukan fase kristal seperti piroksen, anortit, dan olivin. Sebaliknya, penambahan SiO₂ yang berlebihan dapat menurunkan densitas akibat pertumbuhan fase amorf. Analisis Taguchi mengidentifikasi Silika (SiO₂) sebagai parameter Peringkat 1 yang memengaruhi densitas. Sementara itu, analisis ANOVA menghasilkan persentase kontribusi silika yang optimal sebesar 34,57%.</w:t>
      </w:r>
    </w:p>
    <w:p w14:paraId="1669EF60" w14:textId="77777777" w:rsidR="00A24AFB" w:rsidRPr="00023251" w:rsidRDefault="002A6DEB" w:rsidP="00AA133B">
      <w:pPr>
        <w:pStyle w:val="TTPSectionHeading"/>
        <w:spacing w:before="0"/>
        <w:ind w:left="1134" w:hanging="1134"/>
        <w:rPr>
          <w:b w:val="0"/>
          <w:bCs w:val="0"/>
          <w:lang w:val="id-ID"/>
        </w:rPr>
      </w:pPr>
      <w:r w:rsidRPr="002A6DEB">
        <w:rPr>
          <w:i/>
          <w:iCs/>
          <w:lang w:val="id-ID"/>
        </w:rPr>
        <w:t>Kata Kunci</w:t>
      </w:r>
      <w:r w:rsidRPr="002A6DEB">
        <w:rPr>
          <w:lang w:val="id-ID"/>
        </w:rPr>
        <w:t xml:space="preserve">: </w:t>
      </w:r>
      <w:r w:rsidRPr="00023251">
        <w:rPr>
          <w:b w:val="0"/>
          <w:bCs w:val="0"/>
          <w:lang w:val="id-ID"/>
        </w:rPr>
        <w:t>Kepadatan keramik kaca, batuan basal, aditif, metode Taguchi, analisis ANOVA.</w:t>
      </w:r>
    </w:p>
    <w:p w14:paraId="7910F303"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8240" behindDoc="0" locked="0" layoutInCell="1" allowOverlap="1" wp14:anchorId="74E52CA7" wp14:editId="16EEF34A">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1A47C2B0" w14:textId="77777777" w:rsidR="00AF1052" w:rsidRPr="0066001F" w:rsidRDefault="00AF1052" w:rsidP="00AF1052">
      <w:pPr>
        <w:pStyle w:val="TTPParagraphothers"/>
        <w:ind w:firstLine="0"/>
        <w:rPr>
          <w:sz w:val="22"/>
          <w:szCs w:val="22"/>
        </w:rPr>
        <w:sectPr w:rsidR="00AF1052" w:rsidRPr="0066001F" w:rsidSect="00D93872">
          <w:headerReference w:type="even"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9"/>
          <w:noEndnote/>
          <w:titlePg/>
          <w:docGrid w:linePitch="272"/>
        </w:sectPr>
      </w:pPr>
    </w:p>
    <w:p w14:paraId="4E049282" w14:textId="77777777" w:rsidR="00F30817" w:rsidRPr="002A6DEB" w:rsidRDefault="00246304" w:rsidP="001E087C">
      <w:pPr>
        <w:pStyle w:val="TTPSectionHeading"/>
        <w:numPr>
          <w:ilvl w:val="0"/>
          <w:numId w:val="4"/>
        </w:numPr>
        <w:spacing w:before="0"/>
        <w:ind w:left="284" w:hanging="284"/>
        <w:rPr>
          <w:b w:val="0"/>
        </w:rPr>
      </w:pPr>
      <w:r>
        <w:t>Perkenalan</w:t>
      </w:r>
    </w:p>
    <w:p w14:paraId="20756463" w14:textId="7D9B61F2" w:rsidR="00AA133B" w:rsidRPr="00AA133B" w:rsidRDefault="00AA133B" w:rsidP="00AA133B">
      <w:pPr>
        <w:jc w:val="both"/>
        <w:rPr>
          <w:sz w:val="24"/>
          <w:szCs w:val="24"/>
        </w:rPr>
      </w:pPr>
      <w:r w:rsidRPr="00AA133B">
        <w:rPr>
          <w:sz w:val="24"/>
          <w:szCs w:val="24"/>
        </w:rPr>
        <w:t>Kaca-Keramik adalah bahan keramik yang diproduksi melalui proses kristalisasi terkendali (nukleasi dan pertumbuhan kristal) dari kaca induk</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{"citationItems":[{"id":"ITEM-1","itemData":{"DOI":"10.1007/s41779-017-0052-8","author":[{"dropping-particle":"","family":"Khater","given":"G A","non-dropping-particle":"","parse-names":false,"suffix":""},{"dropping-particle":"","family":"Mahmoud","given":"Mokhtar","non-dropping-particle":"","parse-names":false,"suffix":""}],"container-title":"Journal of the Australian Ceramic Society","id":"ITEM-1","issue":"2","issued":{"date-parts":[["2017"]]},"page":"433-441","title":"Preparation and Characterization of Nucleated Glass-Ceramics Based on Basaltic Rocks","type":"article-journal","volume":"53"},"uris":["http://www.mendeley.com/documents/?uuid=c9726bf1-1f3c-461c-b73f-03ed6a44205b"]}],"mendeley":{"formattedCitation":"[1]","plainTextFormattedCitation":"[1]","previouslyFormattedCitation":"[1]"},"properties":{"noteIndex":0},"schema":"https://github.com/citation-style-language/schema/raw/master/csl-citation.json"}</w:instrText>
      </w:r>
      <w:r w:rsidRPr="00AA133B">
        <w:rPr>
          <w:sz w:val="24"/>
          <w:szCs w:val="24"/>
        </w:rPr>
        <w:fldChar w:fldCharType="separate"/>
      </w:r>
      <w:r w:rsidRPr="00AA133B">
        <w:rPr>
          <w:noProof/>
          <w:sz w:val="24"/>
          <w:szCs w:val="24"/>
        </w:rPr>
        <w:t>[1]</w:t>
      </w:r>
      <w:r w:rsidRPr="00AA133B">
        <w:rPr>
          <w:sz w:val="24"/>
          <w:szCs w:val="24"/>
        </w:rPr>
        <w:fldChar w:fldCharType="end"/>
      </w:r>
      <w:r w:rsidR="00023251">
        <w:rPr>
          <w:sz w:val="24"/>
          <w:szCs w:val="24"/>
        </w:rPr>
        <w:t xml:space="preserve">. </w:t>
      </w:r>
      <w:r w:rsidRPr="00AA133B">
        <w:rPr>
          <w:sz w:val="24"/>
          <w:szCs w:val="24"/>
        </w:rPr>
        <w:t>Kaca-keramik memiliki beberapa karakteristik luar biasa dibandingkan dengan keramik dan kaca tradisional, seperti ketahanan aus dan korosi, menjadikannya ideal sebagai pelapis tahan abrasi</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{"citationItems":[{"id":"ITEM-1","itemData":{"DOI":"10.1016/j.jnoncrysol.2009.10.004","ISSN":"00223093","abstract":"In glass-ceramics, the density difference between the new, semi-crystalline system, and the ambient phase requires a deformation of the grains. However, the first stage of surface induced crystallization is the creation of rigid shell, opposing the shrinkage. Therefore, an important stress appears inside the grain. If the average density of the new system is higher than that of the ambient phase, a tensile stress is generated. In the opposite case, a compressive stress is developed. As soon as the system is neither pure elastic body nor pure plastic one, the concentration of the stress energy depends on the distance from the interface. We describe theoretically the distribution profile of the stress energy. Depending on the stress attenuation parameter and the grain size, there are two solutions. The first one predicts a maximum in the middle of the grain. According to the second, there are two maxima close to the crystal/glass interface. This explains the appearance of cabbage like crystals or of crystalline grains with a pore in the center. © 2009 Elsevier B.V. All rights reserved.","author":[{"dropping-particle":"","family":"Karamanov","given":"A.","non-dropping-particle":"","parse-names":false,"suffix":""},{"dropping-particle":"","family":"Georgieva","given":"I.","non-dropping-particle":"","parse-names":false,"suffix":""},{"dropping-particle":"","family":"Pascova","given":"R.","non-dropping-particle":"","parse-names":false,"suffix":""},{"dropping-particle":"","family":"Avramov","given":"I.","non-dropping-particle":"","parse-names":false,"suffix":""}],"container-title":"Journal of Non-Crystalline Solids","id":"ITEM-1","issue":"2","issued":{"date-parts":[["2010"]]},"page":"117-119","publisher":"Elsevier B.V.","title":"Pore formation in glass-ceramics: Influence of the stress energy distribution","type":"article-journal","volume":"356"},"uris":["http://www.mendeley.com/documents/?uuid=638968d1-d84b-4e88-9dba-347c602a10a8"]}],"mendeley":{"formattedCitation":"[2]","plainTextFormattedCitation":"[2]","previouslyFormattedCitation":"[2]"},"properties":{"noteIndex":0},"schema":"https://github.com/citation-style-language/schema/raw/master/csl-citation.json"}</w:instrText>
      </w:r>
      <w:r w:rsidRPr="00AA133B">
        <w:rPr>
          <w:sz w:val="24"/>
          <w:szCs w:val="24"/>
        </w:rPr>
        <w:fldChar w:fldCharType="separate"/>
      </w:r>
      <w:r w:rsidRPr="00AA133B">
        <w:rPr>
          <w:noProof/>
          <w:sz w:val="24"/>
          <w:szCs w:val="24"/>
        </w:rPr>
        <w:t>[2]</w:t>
      </w:r>
      <w:r w:rsidRPr="00AA133B">
        <w:rPr>
          <w:sz w:val="24"/>
          <w:szCs w:val="24"/>
        </w:rPr>
        <w:fldChar w:fldCharType="end"/>
      </w:r>
      <w:r w:rsidR="00023251">
        <w:rPr>
          <w:sz w:val="24"/>
          <w:szCs w:val="24"/>
        </w:rPr>
        <w:t xml:space="preserve">. </w:t>
      </w:r>
      <w:r w:rsidRPr="00AA133B">
        <w:rPr>
          <w:sz w:val="24"/>
          <w:szCs w:val="24"/>
        </w:rPr>
        <w:t xml:space="preserve">Salah satu kandidat potensial untuk material dasar adalah basal. Basal adalah batuan vulkanik berbutir halus berwarna abu-abu hingga hitam yang kaya akan mineral silikat dan feromagnesian, seperti CaO dan MgO. Batuan basal, sebagai material, memiliki sifat-sifat penting, termasuk ketahanan abrasi yang tinggi, kekuatan tekan, dan ketahanan terhadap </w:t>
      </w:r>
      <w:r w:rsidRPr="00AA133B">
        <w:rPr>
          <w:sz w:val="24"/>
          <w:szCs w:val="24"/>
        </w:rPr>
        <w:t>reaksi kimia. Komposisi kimia basal mendukung proses kristalisasi, menghasilkan fase-fase kristal seperti anorthite, olivin, dan piroksen</w:t>
      </w:r>
      <w:r w:rsidRPr="00AA133B">
        <w:rPr>
          <w:sz w:val="24"/>
          <w:szCs w:val="24"/>
        </w:rPr>
        <w:fldChar w:fldCharType="begin" w:fldLock="1"/>
      </w:r>
      <w:r w:rsidRPr="00AA133B">
        <w:rPr>
          <w:sz w:val="24"/>
          <w:szCs w:val="24"/>
        </w:rPr>
        <w:instrText>ADDIN CSL_CITATION {"citationItems":[{"id":"ITEM-1","itemData":{"ISBN":"0094-243X","author":[{"dropping-particle":"","family":"Sukmana","given":"Irza","non-dropping-particle":"","parse-names":false,"suffix":""},{"dropping-particle":"","family":"Risano","given":"Ahmad Yudi Eka","non-dropping-particle":"","parse-names":false,"suffix":""},{"dropping-particle":"","family":"Tarkono","given":"Tarkono","non-dropping-particle":"","parse-names":false,"suffix":""},{"dropping-particle":"","family":"Hendronursito","given":"Yusup","non-dropping-particle":"","parse-names":false,"suffix":""}],"container-title":"AIP Conference Proceedings","id":"ITEM-1","issue":"1","issued":{"date-parts":[["2023"]]},"publisher":"AIP Publishing","title":"The effect of time and crystallization temperature on the mechanical and physical properties of basalt scoria glass-ceramics (BGCs)","type":"paper-conference","volume":"2601"},"uris":["http://www.mendeley.com/documents/?uuid=a3595df3-2a75-4048-ad60-7c03a37b88a8"]}],"mendeley":{"formattedCitation":"[3]","plainTextFormattedCitation":"[3]","previouslyFormattedCitation":"[3]"},"properties":{"noteIndex":0},"schema":"https://github.com/citation-style-language/schema/raw/master/csl-citation.json"}</w:instrText>
      </w:r>
      <w:r w:rsidRPr="00AA133B">
        <w:rPr>
          <w:sz w:val="24"/>
          <w:szCs w:val="24"/>
        </w:rPr>
        <w:fldChar w:fldCharType="separate"/>
      </w:r>
      <w:r w:rsidRPr="00AA133B">
        <w:rPr>
          <w:noProof/>
          <w:sz w:val="24"/>
          <w:szCs w:val="24"/>
        </w:rPr>
        <w:t>[3]</w:t>
      </w:r>
      <w:r w:rsidRPr="00AA133B">
        <w:rPr>
          <w:sz w:val="24"/>
          <w:szCs w:val="24"/>
        </w:rPr>
        <w:fldChar w:fldCharType="end"/>
      </w:r>
      <w:r w:rsidRPr="00AA133B">
        <w:rPr>
          <w:sz w:val="24"/>
          <w:szCs w:val="24"/>
        </w:rPr>
        <w:t>.</w:t>
      </w:r>
    </w:p>
    <w:p w14:paraId="5298F7AA" w14:textId="32CEF141" w:rsidR="00AA133B" w:rsidRPr="00AA133B" w:rsidRDefault="00AA133B" w:rsidP="00AA133B">
      <w:pPr>
        <w:jc w:val="both"/>
        <w:rPr>
          <w:sz w:val="24"/>
          <w:szCs w:val="24"/>
        </w:rPr>
      </w:pPr>
      <w:r w:rsidRPr="00AA133B">
        <w:rPr>
          <w:sz w:val="24"/>
          <w:szCs w:val="24"/>
        </w:rPr>
        <w:t>Di Indonesia, khususnya di Lampung Timur, batuan basalt tersedia dalam jumlah yang melimpah namun belum dimanfaatkan secara maksimal, hanya sebagai agregat dan ornamen bangunan</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10.2298/sos1003383c","author":[{"dropping-particle":"","family":"Cocić","given":"Mira","non-dropping-particle":"","parse-names":false,"suffix":""},{"dropping-particle":"","family":"Logar","given":"Mihovil","non-dropping-particle":"","parse-names":false,"suffix":""},{"dropping-particle":"","family":"Matović","given":"Branko","non-dropping-particle":"","parse-names":false,"suffix":""},{"dropping-particle":"","family":"Poharc-Logar","given":"Vesna","non-dropping-particle":"","parse-names":false,"suffix":""}],"container-title":"Science of Sintering","id":"ITEM-1","issue":"3","issued":{"date-parts":[["2010"]]},"page":"383-388","title":"Glass-Ceramics Obtained by the Crystallization of Basalt","type":"article-journal","volume":"42"},"uris":["http://www.mendeley.com/documents/?uuid=30d8ddff-2fac-42e3-827d-40a023940c80"]}],"mendeley":{"formattedCitation":"[4]","plainTextFormattedCitation":"[4]","previouslyFormattedCitation":"[4]"},"properties":{"noteIndex":0},"schema":"https://github.com/citation-style-language/schema/raw/master/csl-citation.json"}</w:instrText>
      </w:r>
      <w:r w:rsidRPr="00AA133B">
        <w:rPr>
          <w:sz w:val="24"/>
          <w:szCs w:val="24"/>
        </w:rPr>
        <w:fldChar w:fldCharType="separate"/>
      </w:r>
      <w:r w:rsidRPr="00AA133B">
        <w:rPr>
          <w:noProof/>
          <w:sz w:val="24"/>
          <w:szCs w:val="24"/>
        </w:rPr>
        <w:t>[4]</w:t>
      </w:r>
      <w:r w:rsidRPr="00AA133B">
        <w:rPr>
          <w:sz w:val="24"/>
          <w:szCs w:val="24"/>
        </w:rPr>
        <w:fldChar w:fldCharType="end"/>
      </w:r>
      <w:r w:rsidR="00023251">
        <w:rPr>
          <w:sz w:val="24"/>
          <w:szCs w:val="24"/>
        </w:rPr>
        <w:t xml:space="preserve">. </w:t>
      </w:r>
      <w:r w:rsidRPr="00AA133B">
        <w:rPr>
          <w:sz w:val="24"/>
          <w:szCs w:val="24"/>
        </w:rPr>
        <w:t>Salah satu daerah yang kaya akan basalt adalah daerah Sukadana di Kabupaten Lampung Timur. Basalt dapat digunakan sebagai bahan dasar pembuatan keramik-kaca</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{"citationItems":[{"id":"ITEM-1","itemData":{"DOI":"10.1016/j.matdes.2005.04.004","ISSN":"18734197","abstract":"There are a lot of technologically interesting characteristics of glass-ceramics, which are hard, wear resistant, oxidation and corrosion resistant ceramic materials. In the present study, the production of the basalt-based glass-ceramic coating by atmospheric plasma spray technique and their structural characterization were reported. Basalt-based glass coating was performed on AISI 1040 steel substrate which was pre-coated with Ni-5 wt% Al by using plasma spray gun. Basalt coatings of the glass form were crystallized at 800, 900 and 1000 °C for 1-4 h in orders to transform to the glass-ceramic structure. The presence of augite [(CaFeMg)SiO3], diopside [Ca(Mg0.15Fe0.85)(SiO3)2] and aluminian diopside [Ca(Mg,Al)(Si,Al)2O6] crystalline phases formed in the basalt-based glass-ceramic coating layer was detected by X-ray diffraction analysis. Optical microscopy with micrometer was used for metallographic examinations. Differential scanning calorimeter was used for determining the crystallization temperature of glass form basalt-based coatings. Microhardness measurements were carried out on the basalt-based glass-ceramic coating layer with Vickers indenter. The hardness of coating layers is changing between 1009 and 1295 HV0.05 depending on crystallization temperature and process times. It was found that, the higher the crystallization temperature, the more the crystalline phases were resulted. In addition, the lower the crystallization temperature and the longer the treatment time, the harder the coating layer became. © 2005 Elsevier Ltd. All rights reserved.","author":[{"dropping-particle":"","family":"Yilmaz","given":"Senol","non-dropping-particle":"","parse-names":false,"suffix":""},{"dropping-particle":"","family":"Bayrak","given":"Gunhan","non-dropping-particle":"","parse-names":false,"suffix":""},{"dropping-particle":"","family":"Sen","given":"Saduman","non-dropping-particle":"","parse-names":false,"suffix":""},{"dropping-particle":"","family":"Sen","given":"Ugur","non-dropping-particle":"","parse-names":false,"suffix":""}],"container-title":"Materials and Design","id":"ITEM-1","issue":"10","issued":{"date-parts":[["2006"]]},"page":"1092-1096","title":"Structural characterization of basalt-based glass-ceramic coatings","type":"article-journal","volume":"27"},"uris":["http://www.mendeley.com/documents/?uuid=76719668-f5d0-40c6-951d-3f61745dd7f2"]}],"mendeley":{"formattedCitation":"[5]","plainTextFormattedCitation":"[5]","previouslyFormattedCitation":"[5]"},"properties":{"noteIndex":0},"schema":"https://github.com/citation-style-language/schema/raw/master/csl-citation.json"}</w:instrText>
      </w:r>
      <w:r w:rsidRPr="00AA133B">
        <w:rPr>
          <w:sz w:val="24"/>
          <w:szCs w:val="24"/>
        </w:rPr>
        <w:fldChar w:fldCharType="separate"/>
      </w:r>
      <w:r w:rsidRPr="00AA133B">
        <w:rPr>
          <w:noProof/>
          <w:sz w:val="24"/>
          <w:szCs w:val="24"/>
        </w:rPr>
        <w:t>[5]</w:t>
      </w:r>
      <w:r w:rsidRPr="00AA133B">
        <w:rPr>
          <w:sz w:val="24"/>
          <w:szCs w:val="24"/>
        </w:rPr>
        <w:fldChar w:fldCharType="end"/>
      </w:r>
      <w:r w:rsidR="00023251">
        <w:rPr>
          <w:sz w:val="24"/>
          <w:szCs w:val="24"/>
        </w:rPr>
        <w:t xml:space="preserve">. </w:t>
      </w:r>
      <w:r w:rsidRPr="00AA133B">
        <w:rPr>
          <w:sz w:val="24"/>
          <w:szCs w:val="24"/>
        </w:rPr>
        <w:t xml:space="preserve">Penelitian sebelumnya menunjukkan bahwa basal dari wilayah ini mengandung sekitar 48% SiO₂, 18% Al₂O₃, 12% Fe₂O₃, 9% CaO, dan 4% MgO, yang semuanya mendukung pembentukan keramik-kaca pada suhu yang </w:t>
      </w:r>
      <w:r w:rsidRPr="00AA133B">
        <w:rPr>
          <w:sz w:val="24"/>
          <w:szCs w:val="24"/>
        </w:rPr>
        <w:lastRenderedPageBreak/>
        <w:t>relatif rendah melalui proses peleburan pada suhu 1200–1250°C dan kristalisasi termal pada suhu 1050°C</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{"citationItems":[{"id":"ITEM-1","itemData":{"DOI":"10.1111/ijac.13865","author":[{"dropping-particle":"","family":"Lima","given":"Luiza F d.","non-dropping-particle":"","parse-names":false,"suffix":""},{"dropping-particle":"","family":"Perottoni","given":"C A","non-dropping-particle":"","parse-names":false,"suffix":""},{"dropping-particle":"","family":"Zorzi","given":"J E","non-dropping-particle":"","parse-names":false,"suffix":""},{"dropping-particle":"","family":"Cruz","given":"R C D","non-dropping-particle":"","parse-names":false,"suffix":""}],"container-title":"International Journal of Applied Ceramic Technology","id":"ITEM-1","issue":"6","issued":{"date-parts":[["2021"]]},"page":"1950-1959","title":"Effect of Iron on the Microstructure of Basalt Glass‐ceramics Obtained by the Petrurgic Method","type":"article-journal","volume":"18"},"uris":["http://www.mendeley.com/documents/?uuid=da6d1b38-4440-4327-ad15-70978a8b85e8"]}],"mendeley":{"formattedCitation":"[6]","plainTextFormattedCitation":"[6]","previouslyFormattedCitation":"[6]"},"properties":{"noteIndex":0},"schema":"https://github.com/citation-style-language/schema/raw/master/csl-citation.json"}</w:instrText>
      </w:r>
      <w:r w:rsidRPr="00AA133B">
        <w:rPr>
          <w:sz w:val="24"/>
          <w:szCs w:val="24"/>
        </w:rPr>
        <w:fldChar w:fldCharType="separate"/>
      </w:r>
      <w:r w:rsidRPr="00AA133B">
        <w:rPr>
          <w:noProof/>
          <w:sz w:val="24"/>
          <w:szCs w:val="24"/>
        </w:rPr>
        <w:t>[6]</w:t>
      </w:r>
      <w:r w:rsidRPr="00AA133B">
        <w:rPr>
          <w:sz w:val="24"/>
          <w:szCs w:val="24"/>
        </w:rPr>
        <w:fldChar w:fldCharType="end"/>
      </w:r>
      <w:r w:rsidRPr="00AA133B">
        <w:rPr>
          <w:sz w:val="24"/>
          <w:szCs w:val="24"/>
        </w:rPr>
        <w:t>.</w:t>
      </w:r>
    </w:p>
    <w:p w14:paraId="51621C75" w14:textId="65C0BDA0" w:rsidR="00AA133B" w:rsidRPr="00AA133B" w:rsidRDefault="00AA133B" w:rsidP="00AA133B">
      <w:pPr>
        <w:jc w:val="both"/>
        <w:rPr>
          <w:sz w:val="24"/>
          <w:szCs w:val="24"/>
        </w:rPr>
      </w:pPr>
      <w:r w:rsidRPr="00AA133B">
        <w:rPr>
          <w:sz w:val="24"/>
          <w:szCs w:val="24"/>
        </w:rPr>
        <w:t>Proses produksi keramik kaca menggunakan metode perlakuan panas devitrifikasi merupakan langkah kunci dalam pembuatan keramik kaca. Sebelum membuat keramik kaca, basalt terlebih dahulu dipanaskan dalam tungku muffle hingga meleleh pada suhu 1200°C dan ditahan selama 2 jam, dilanjutkan dengan pendinginan dalam air suling (pH 7). Devitrifikasi terjadi ketika basalt dipanaskan pada suhu 600°C selama 2 jam (proses nukleasi), di mana kristal terbentuk dari fase amorf</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10.1016/j.matlet.2012.01.098","author":[{"dropping-particle":"","family":"Baino","given":"Francesco","non-dropping-particle":"","parse-names":false,"suffix":""},{"dropping-particle":"","family":"Quaglia","given":"Alessandro","non-dropping-particle":"","parse-names":false,"suffix":""}],"container-title":"Materials Letters","id":"ITEM-1","issued":{"date-parts":[["2012"]]},"page":"194-196","title":"Evidences of Glass-Ceramic White Opaque Tesserae From Roman Age: A Thermo-Analytical Approach","type":"article-journal","volume":"74"},"uris":["http://www.mendeley.com/documents/?uuid=a1d85631-7cfb-4d94-83f0-9f5cf5a4b03f"]}],"mendeley":{"formattedCitation":"[7]","plainTextFormattedCitation":"[7]","previouslyFormattedCitation":"[7]"},"properties":{"noteIndex":0},"schema":"https://github.com/citation-style-language/schema/raw/master/csl-citation.json"}</w:instrText>
      </w:r>
      <w:r w:rsidRPr="00AA133B">
        <w:rPr>
          <w:sz w:val="24"/>
          <w:szCs w:val="24"/>
        </w:rPr>
        <w:fldChar w:fldCharType="separate"/>
      </w:r>
      <w:r w:rsidRPr="00AA133B">
        <w:rPr>
          <w:noProof/>
          <w:sz w:val="24"/>
          <w:szCs w:val="24"/>
        </w:rPr>
        <w:t>[7]</w:t>
      </w:r>
      <w:r w:rsidRPr="00AA133B">
        <w:rPr>
          <w:sz w:val="24"/>
          <w:szCs w:val="24"/>
        </w:rPr>
        <w:fldChar w:fldCharType="end"/>
      </w:r>
      <w:r w:rsidRPr="00AA133B">
        <w:rPr>
          <w:sz w:val="24"/>
          <w:szCs w:val="24"/>
        </w:rPr>
        <w:fldChar w:fldCharType="begin" w:fldLock="1"/>
      </w:r>
      <w:r w:rsidRPr="00AA133B">
        <w:rPr>
          <w:sz w:val="24"/>
          <w:szCs w:val="24"/>
        </w:rPr>
        <w:instrText>ADDIN CSL_CITATION {"citationItems":[{"id":"ITEM-1","itemData":{"DOI":"10.1111/jace.12109","author":[{"dropping-particle":"","family":"Ledemi","given":"Yannick","non-dropping-particle":"","parse-names":false,"suffix":""},{"dropping-particle":"","family":"Amraoui","given":"Mohammed E","non-dropping-particle":"","parse-names":false,"suffix":""},{"dropping-particle":"","family":"Ferrari","given":"Jefferson L","non-dropping-particle":"","parse-names":false,"suffix":""},{"dropping-particle":"","family":"Fortin","given":"Pier‐Luc","non-dropping-particle":"","parse-names":false,"suffix":""},{"dropping-particle":"","family":"Ribeiro","given":"Sidney J L","non-dropping-particle":"","parse-names":false,"suffix":""},{"dropping-particle":"","family":"Messaddeq","given":"Younès","non-dropping-particle":"","parse-names":false,"suffix":""}],"container-title":"Journal of the American Ceramic Society","id":"ITEM-1","issue":"3","issued":{"date-parts":[["2012"]]},"page":"825-832","title":"Infrared to Visible Up‐Conversion Emission in &lt;scp&gt;&lt;scp&gt;Er&lt;/Scp&gt;&lt;/Scp&gt;&lt;sup&gt;3+&lt;/Sup&gt;/&lt;scp&gt;&lt;scp&gt;Yb&lt;/Scp&gt;&lt;/Scp&gt;&lt;sup&gt;3+&lt;/Sup&gt; Codoped Fluoro–Phosphate Glass–Ceramics","type":"article-journal","volume":"96"},"uris":["http://www.mendeley.com/documents/?uuid=bc986a27-0d69-40a7-9626-7998f757842c"]}],"mendeley":{"formattedCitation":"[8]","plainTextFormattedCitation":"[8]","previouslyFormattedCitation":"[8]"},"properties":{"noteIndex":0},"schema":"https://github.com/citation-style-language/schema/raw/master/csl-citation.json"}</w:instrText>
      </w:r>
      <w:r w:rsidRPr="00AA133B">
        <w:rPr>
          <w:sz w:val="24"/>
          <w:szCs w:val="24"/>
        </w:rPr>
        <w:fldChar w:fldCharType="separate"/>
      </w:r>
      <w:r w:rsidRPr="00AA133B">
        <w:rPr>
          <w:noProof/>
          <w:sz w:val="24"/>
          <w:szCs w:val="24"/>
        </w:rPr>
        <w:t>[8]</w:t>
      </w:r>
      <w:r w:rsidRPr="00AA133B">
        <w:rPr>
          <w:sz w:val="24"/>
          <w:szCs w:val="24"/>
        </w:rPr>
        <w:fldChar w:fldCharType="end"/>
      </w:r>
      <w:r w:rsidR="00023251">
        <w:rPr>
          <w:sz w:val="24"/>
          <w:szCs w:val="24"/>
        </w:rPr>
        <w:t xml:space="preserve">. </w:t>
      </w:r>
      <w:r w:rsidRPr="00AA133B">
        <w:rPr>
          <w:sz w:val="24"/>
          <w:szCs w:val="24"/>
        </w:rPr>
        <w:t>Selama tahap nukleasi, kondisi suhu dan waktu yang tepat diperlukan untuk memicu pembentukan inti kristal, sementara tahap pertumbuhan kristal melibatkan peningkatan ukuran kristal dalam matriks kaca. Proses ini dapat dikontrol untuk mencapai ukuran dan distribusi kristal yang diinginkan, yang pada gilirannya akan meningkatkan sifat mekanik dan termal keramik kaca yang dihasilkan</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10.3390/cryst12070899","author":[{"dropping-particle":"","family":"Huo","given":"Yong-Lin","non-dropping-particle":"","parse-names":false,"suffix":""},{"dropping-particle":"","family":"Qin","given":"Guilu","non-dropping-particle":"","parse-names":false,"suffix":""},{"dropping-particle":"","family":"Huo","given":"Jichuan","non-dropping-particle":"","parse-names":false,"suffix":""},{"dropping-particle":"","family":"Zhang","given":"Xingquan","non-dropping-particle":"","parse-names":false,"suffix":""},{"dropping-particle":"","family":"Zhu","given":"Yongchang","non-dropping-particle":"","parse-names":false,"suffix":""}],"container-title":"Crystals","id":"ITEM-1","issue":"7","issued":{"date-parts":[["2022"]]},"page":"899","title":"Crystallization Kinetics of Basalt Glass-Ceramics Produced From Olivine Basalt Rock","type":"article-journal","volume":"12"},"uris":["http://www.mendeley.com/documents/?uuid=f51f0f55-de6c-42e4-9598-2923ccc6e87e"]}],"mendeley":{"formattedCitation":"[9]","plainTextFormattedCitation":"[9]","previouslyFormattedCitation":"[9]"},"properties":{"noteIndex":0},"schema":"https://github.com/citation-style-language/schema/raw/master/csl-citation.json"}</w:instrText>
      </w:r>
      <w:r w:rsidRPr="00AA133B">
        <w:rPr>
          <w:sz w:val="24"/>
          <w:szCs w:val="24"/>
        </w:rPr>
        <w:fldChar w:fldCharType="separate"/>
      </w:r>
      <w:r w:rsidRPr="00AA133B">
        <w:rPr>
          <w:noProof/>
          <w:sz w:val="24"/>
          <w:szCs w:val="24"/>
        </w:rPr>
        <w:t>[9]</w:t>
      </w:r>
      <w:r w:rsidRPr="00AA133B">
        <w:rPr>
          <w:sz w:val="24"/>
          <w:szCs w:val="24"/>
        </w:rPr>
        <w:fldChar w:fldCharType="end"/>
      </w:r>
      <w:r w:rsidR="00023251">
        <w:rPr>
          <w:sz w:val="24"/>
          <w:szCs w:val="24"/>
        </w:rPr>
        <w:t xml:space="preserve">. </w:t>
      </w:r>
      <w:r w:rsidRPr="00AA133B">
        <w:rPr>
          <w:sz w:val="24"/>
          <w:szCs w:val="24"/>
        </w:rPr>
        <w:t>Setelah ditahan selama 1 jam, suhu dinaikkan menjadi 1050°C dan dipertahankan selama 3 jam. Pada suhu ini, kristalisasi terjadi, dan keramik kaca dapat digunakan.</w:t>
      </w:r>
    </w:p>
    <w:p w14:paraId="3BEA9D54" w14:textId="08DDB175" w:rsidR="00AA133B" w:rsidRPr="00AA133B" w:rsidRDefault="00AA133B" w:rsidP="00AA133B">
      <w:pPr>
        <w:jc w:val="both"/>
        <w:rPr>
          <w:sz w:val="24"/>
          <w:szCs w:val="24"/>
        </w:rPr>
      </w:pPr>
      <w:r w:rsidRPr="00AA133B">
        <w:rPr>
          <w:sz w:val="24"/>
          <w:szCs w:val="24"/>
        </w:rPr>
        <w:t>Penambahan aditif seperti SiO₂, MgO, dan CaO pada basal berpotensi mengubah struktur mikro dan densitas keramik-kaca yang dihasilkan. Beberapa penelitian menunjukkan bahwa peningkatan kandungan CaO dan MgO cenderung mendorong pertumbuhan fase kristal (seperti piroksen dan anortit), yang secara signifikan meningkatkan densitas dan kekerasan material</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{"citationItems":[{"id":"ITEM-1","itemData":{"DOI":"10.1016/j.jnoncrysol.2012.02.010","ISBN":"0096612650597","ISSN":"00223093","abstract":"Preparation of cheap technical glass-ceramic materials by crystallizing glasses derived from Saudi basaltic rocks and ceramic waste materials were investigated. The wastes of ceramic sanitary plants in Saudi Arabia were used. The wastes were formed during the manufacturing of the sanitary ware and used in glass batches, in amounts ranging between 10-50 wt.% of batch constituents. Batches were melted and then caste into discs and rod shapes and subjected to heat-treatment, to induce crystallization. Different techniques were used in the present study including differential thermal analysis, optical and scanning electron microscope, X-ray diffraction indentation, micro hardness, bending strengths, and water absorption. The obtained glass-ceramic materials were mainly composed of pyroxenes, anorthite, olivine and magnetite, of ultra-fine grained and uniform textures as showed by SEM. The obtained glass-ceramic materials are characterized by high values of hardness ranging between 9624 and 10074 MPa, zero water absorption and bending strengths values ranged between 92 and 135 MPa, which makes them suitable for many applications under aggressive mechanical conditions. © 2012 Elsevier B.V.","author":[{"dropping-particle":"","family":"Khater","given":"G. A.","non-dropping-particle":"","parse-names":false,"suffix":""},{"dropping-particle":"","family":"Abdel-Motelib","given":"A.","non-dropping-particle":"","parse-names":false,"suffix":""},{"dropping-particle":"","family":"Manawi","given":"A. W.","non-dropping-particle":"El","parse-names":false,"suffix":""},{"dropping-particle":"","family":"Abu Safiah","given":"M. O.","non-dropping-particle":"","parse-names":false,"suffix":""}],"container-title":"Journal of Non-Crystalline Solids","id":"ITEM-1","issue":"8","issued":{"date-parts":[["2012"]]},"page":"1128-1134","title":"Glass-ceramics materials from basaltic rocks and some industrial waste","type":"article-journal","volume":"358"},"uris":["http://www.mendeley.com/documents/?uuid=4f019ab6-21c9-40c2-a073-85c87db0cbc9"]}],"mendeley":{"formattedCitation":"[10]","plainTextFormattedCitation":"[10]","previouslyFormattedCitation":"[10]"},"properties":{"noteIndex":0},"schema":"https://github.com/citation-style-language/schema/raw/master/csl-citation.json"}</w:instrText>
      </w:r>
      <w:r w:rsidRPr="00AA133B">
        <w:rPr>
          <w:sz w:val="24"/>
          <w:szCs w:val="24"/>
        </w:rPr>
        <w:fldChar w:fldCharType="separate"/>
      </w:r>
      <w:r w:rsidRPr="00AA133B">
        <w:rPr>
          <w:noProof/>
          <w:sz w:val="24"/>
          <w:szCs w:val="24"/>
        </w:rPr>
        <w:t>[10]</w:t>
      </w:r>
      <w:r w:rsidRPr="00AA133B">
        <w:rPr>
          <w:sz w:val="24"/>
          <w:szCs w:val="24"/>
        </w:rPr>
        <w:fldChar w:fldCharType="end"/>
      </w:r>
      <w:r w:rsidR="00023251">
        <w:rPr>
          <w:sz w:val="24"/>
          <w:szCs w:val="24"/>
        </w:rPr>
        <w:t xml:space="preserve">. </w:t>
      </w:r>
      <w:r w:rsidRPr="00AA133B">
        <w:rPr>
          <w:sz w:val="24"/>
          <w:szCs w:val="24"/>
        </w:rPr>
        <w:t>Di sisi lain,</w:t>
      </w:r>
      <w:r w:rsidR="00023251">
        <w:rPr>
          <w:sz w:val="24"/>
          <w:szCs w:val="24"/>
        </w:rPr>
        <w:t xml:space="preserve"> p</w:t>
      </w:r>
      <w:r w:rsidRPr="00AA133B">
        <w:rPr>
          <w:sz w:val="24"/>
          <w:szCs w:val="24"/>
        </w:rPr>
        <w:t>enambahan SiO₂ dapat meningkatkan pembentukan fase amorf, sehingga dapat menurunkan densitas akhir material</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{"citationItems":[{"id":"ITEM-1","itemData":{"DOI":"10.1007/s41779-017-0052-8","author":[{"dropping-particle":"","family":"Khater","given":"G A","non-dropping-particle":"","parse-names":false,"suffix":""},{"dropping-particle":"","family":"Mahmoud","given":"Mokhtar","non-dropping-particle":"","parse-names":false,"suffix":""}],"container-title":"Journal of the Australian Ceramic Society","id":"ITEM-1","issue":"2","issued":{"date-parts":[["2017"]]},"page":"433-441","title":"Preparation and Characterization of Nucleated Glass-Ceramics Based on Basaltic Rocks","type":"article-journal","volume":"53"},"uris":["http://www.mendeley.com/documents/?uuid=ed4bc572-a2d8-429d-b8b0-c9f6ca4e1d48"]},{"id":"ITEM-2","itemData":{"DOI":"10.21203/rs.3.rs-749125/v1","author":[{"dropping-particle":"","family":"Khater","given":"G A","non-dropping-particle":"","parse-names":false,"suffix":""},{"dropping-particle":"","family":"Saudi","given":"H A","non-dropping-particle":"","parse-names":false,"suffix":""},{"dropping-particle":"","family":"Abd‐Allah","given":"W M","non-dropping-particle":"","parse-names":false,"suffix":""}],"id":"ITEM-2","issued":{"date-parts":[["2021"]]},"title":"Glass and Glass-Ceramics Based on Weathered Basaltic Rock for Radiation Shielding Applications","type":"article-journal"},"uris":["http://www.mendeley.com/documents/?uuid=1dec0792-1eae-49d2-9b94-68888792bf67"]}],"mendeley":{"formattedCitation":"[1], [11]","plainTextFormattedCitation":"[1], [11]","previouslyFormattedCitation":"[1], [11]"},"properties":{"noteIndex":0},"schema":"https://github.com/citation-style-language/schema/raw/master/csl-citation.json"}</w:instrText>
      </w:r>
      <w:r w:rsidRPr="00AA133B">
        <w:rPr>
          <w:sz w:val="24"/>
          <w:szCs w:val="24"/>
        </w:rPr>
        <w:fldChar w:fldCharType="separate"/>
      </w:r>
      <w:r w:rsidRPr="00AA133B">
        <w:rPr>
          <w:noProof/>
          <w:sz w:val="24"/>
          <w:szCs w:val="24"/>
        </w:rPr>
        <w:t>[11]</w:t>
      </w:r>
      <w:r w:rsidRPr="00AA133B">
        <w:rPr>
          <w:sz w:val="24"/>
          <w:szCs w:val="24"/>
        </w:rPr>
        <w:fldChar w:fldCharType="end"/>
      </w:r>
      <w:r w:rsidR="00023251">
        <w:rPr>
          <w:sz w:val="24"/>
          <w:szCs w:val="24"/>
        </w:rPr>
        <w:t xml:space="preserve">. </w:t>
      </w:r>
      <w:r w:rsidRPr="00AA133B">
        <w:rPr>
          <w:sz w:val="24"/>
          <w:szCs w:val="24"/>
        </w:rPr>
        <w:t>Kepadatan keramik kaca berbasis basal umumnya berkisar antara 1,9 hingga 2,9 g/cm³, tergantung pada komposisi dan kondisi pemrosesan yang diterapkan.</w:t>
      </w:r>
    </w:p>
    <w:p w14:paraId="32A27DC7" w14:textId="217664D3" w:rsidR="00F30817" w:rsidRPr="00AA133B" w:rsidRDefault="00AA133B" w:rsidP="00AA133B">
      <w:pPr>
        <w:pStyle w:val="00textwithouttab"/>
        <w:ind w:firstLine="709"/>
        <w:rPr>
          <w:sz w:val="24"/>
          <w:szCs w:val="24"/>
          <w:lang w:val="en-US"/>
        </w:rPr>
      </w:pPr>
      <w:r w:rsidRPr="00AA133B">
        <w:rPr>
          <w:sz w:val="24"/>
          <w:szCs w:val="24"/>
        </w:rPr>
        <w:t xml:space="preserve">Untuk mengoptimalkan pemanfaatan basalt dari Lampung Timur, perlu dilakukan rekayasa komposisi kimia melalui variasi aditif untuk mengendalikan densitas. Metode analisis Taguchi dapat </w:t>
      </w:r>
      <w:r w:rsidRPr="00AA133B">
        <w:rPr>
          <w:sz w:val="24"/>
          <w:szCs w:val="24"/>
        </w:rPr>
        <w:t>diterapkan dalam penelitian ini untuk menentukan peringkat aditif (SiO₂, MgO, dan CaO) yang paling memengaruhi densitas material. Melalui analisis ini, diharapk</w:t>
      </w:r>
      <w:r w:rsidR="00023251">
        <w:rPr>
          <w:sz w:val="24"/>
          <w:szCs w:val="24"/>
        </w:rPr>
        <w:t xml:space="preserve"> </w:t>
      </w:r>
      <w:r w:rsidRPr="00AA133B">
        <w:rPr>
          <w:sz w:val="24"/>
          <w:szCs w:val="24"/>
        </w:rPr>
        <w:t>an dapat diperoleh formula optimal untuk menghasilkan keramik-kaca dengan sifat yang sesuai dengan kebutuhan spesifik dan mendukung pengembangan material maju berbasis sumber daya alam Indonesia</w:t>
      </w:r>
      <w:r w:rsidR="00023251">
        <w:rPr>
          <w:sz w:val="24"/>
          <w:szCs w:val="24"/>
        </w:rPr>
        <w:t xml:space="preserve"> </w:t>
      </w:r>
      <w:r w:rsidRPr="00AA133B">
        <w:rPr>
          <w:sz w:val="24"/>
          <w:szCs w:val="24"/>
        </w:rPr>
        <w:fldChar w:fldCharType="begin" w:fldLock="1"/>
      </w:r>
      <w:r w:rsidRPr="00AA133B">
        <w:rPr>
          <w:sz w:val="24"/>
          <w:szCs w:val="24"/>
        </w:rPr>
        <w:instrText>ADDIN CSL_CITATION {"citationItems":[{"id":"ITEM-1","itemData":{"DOI":"10.1063/1.4975421","author":[{"dropping-particle":"","family":"Ates","given":"Anıl","non-dropping-particle":"","parse-names":false,"suffix":""},{"dropping-particle":"","family":"Önen","given":"U","non-dropping-particle":"","parse-names":false,"suffix":""},{"dropping-particle":"","family":"Ercenk","given":"Ediz","non-dropping-particle":"","parse-names":false,"suffix":""},{"dropping-particle":"","family":"Yılmaz","given":"Şenol","non-dropping-particle":"","parse-names":false,"suffix":""}],"id":"ITEM-1","issued":{"date-parts":[["2017"]]},"title":"Crystallization Behaviors and Seal Application of Basalt Based Glass-Ceramics","type":"article-journal"},"uris":["http://www.mendeley.com/documents/?uuid=6142c4a1-6329-47bd-911c-ed5646151509"]}],"mendeley":{"formattedCitation":"[12]","plainTextFormattedCitation":"[12]","previouslyFormattedCitation":"[12]"},"properties":{"noteIndex":0},"schema":"https://github.com/citation-style-language/schema/raw/master/csl-citation.json"}</w:instrText>
      </w:r>
      <w:r w:rsidRPr="00AA133B">
        <w:rPr>
          <w:sz w:val="24"/>
          <w:szCs w:val="24"/>
        </w:rPr>
        <w:fldChar w:fldCharType="separate"/>
      </w:r>
      <w:r w:rsidRPr="00AA133B">
        <w:rPr>
          <w:noProof/>
          <w:sz w:val="24"/>
          <w:szCs w:val="24"/>
        </w:rPr>
        <w:t>[12]</w:t>
      </w:r>
      <w:r w:rsidRPr="00AA133B">
        <w:rPr>
          <w:sz w:val="24"/>
          <w:szCs w:val="24"/>
        </w:rPr>
        <w:fldChar w:fldCharType="end"/>
      </w:r>
      <w:r w:rsidRPr="00AA133B">
        <w:rPr>
          <w:sz w:val="24"/>
          <w:szCs w:val="24"/>
        </w:rPr>
        <w:fldChar w:fldCharType="begin" w:fldLock="1"/>
      </w:r>
      <w:r w:rsidR="00AF5056">
        <w:rPr>
          <w:sz w:val="24"/>
          <w:szCs w:val="24"/>
        </w:rPr>
        <w:instrText>ADDIN CSL_CITATION {"citationItems":[{"id":"ITEM-1","itemData":{"DOI":"10.14716/ijtech.v13i4.4958","ISSN":"20872100","abstract":"Glass-ceramics were fine-grained polycrystalline materials produced by controlled crystallization in the glass phase to have outstanding characteristics. The establishment of basalt from Sukadana - Lampung Province into glass-ceramic begins with the process of reduced size and milled under 200 mesh using an ASTM sieve. The initiated glass-ceramics formation was created by melting the basalt powder at a temperature of 1,250°C for 2hrs to obtain the glass phase. Glass parent crystallization begins with the stage of nucleation growth. The nucleation process occurs at a temperature 600°C for 1hr. The crystallization temperature at variations of 850, 950, or 1,050°C for 3 and 8hrs. The mechanical hardness test result was 637.28 HV1N of the sample with 1,050°C heating for 3hrs. The highest hardness value is at 837.33 HV1N for a sample of 1,050°C heating for 8hrs. The hardness value was decreased at samples for 3hrs heating, while it increased for 8hrs of a heating process. All of the heating treatments formed olivine and Anorthite phase but a pyroxene phase was initiated from 950oC heating process for 3hrs. The use of glass ceramic as an engineering material and biomaterials are promising. It is necessary to continue the development studies on the production process of local basalt resources.","author":[{"dropping-particle":"","family":"Sukmana","given":"Irza","non-dropping-particle":"","parse-names":false,"suffix":""},{"dropping-particle":"","family":"Hendronursito","given":"Yusup","non-dropping-particle":"","parse-names":false,"suffix":""},{"dropping-particle":"","family":"Savetlana","given":"Shirley","non-dropping-particle":"","parse-names":false,"suffix":""},{"dropping-particle":"","family":"Isnugroho","given":"Kusno","non-dropping-particle":"","parse-names":false,"suffix":""},{"dropping-particle":"","family":"Amin","given":"Muhammad","non-dropping-particle":"","parse-names":false,"suffix":""},{"dropping-particle":"","family":"Birawidha","given":"David Candra","non-dropping-particle":"","parse-names":false,"suffix":""}],"container-title":"International Journal of Technology","id":"ITEM-1","issue":"4","issued":{"date-parts":[["2022"]]},"page":"870-879","title":"Characterization and Potential Production of Glass-Ceramics Biomaterial from Basalt Rock of Local Lampung Province","type":"article-journal","volume":"13"},"uris":["http://www.mendeley.com/documents/?uuid=9d5bf6c4-8fc9-435d-b64d-e015a1944ff5"]}],"mendeley":{"formattedCitation":"[13]","plainTextFormattedCitation":"[13]","previouslyFormattedCitation":"[13]"},"properties":{"noteIndex":0},"schema":"https://github.com/citation-style-language/schema/raw/master/csl-citation.json"}</w:instrText>
      </w:r>
      <w:r w:rsidRPr="00AA133B">
        <w:rPr>
          <w:sz w:val="24"/>
          <w:szCs w:val="24"/>
        </w:rPr>
        <w:fldChar w:fldCharType="separate"/>
      </w:r>
      <w:r w:rsidRPr="00AA133B">
        <w:rPr>
          <w:noProof/>
          <w:sz w:val="24"/>
          <w:szCs w:val="24"/>
        </w:rPr>
        <w:t>[13]</w:t>
      </w:r>
      <w:r w:rsidRPr="00AA133B">
        <w:rPr>
          <w:sz w:val="24"/>
          <w:szCs w:val="24"/>
        </w:rPr>
        <w:fldChar w:fldCharType="end"/>
      </w:r>
      <w:r w:rsidRPr="00AA133B">
        <w:rPr>
          <w:sz w:val="24"/>
          <w:szCs w:val="24"/>
        </w:rPr>
        <w:t>.</w:t>
      </w:r>
    </w:p>
    <w:p w14:paraId="1EC0021A" w14:textId="77777777" w:rsidR="001E087C" w:rsidRPr="002A6DEB" w:rsidRDefault="001E087C" w:rsidP="00C23314">
      <w:pPr>
        <w:pStyle w:val="TTPParagraphothers"/>
        <w:ind w:firstLine="567"/>
      </w:pPr>
    </w:p>
    <w:p w14:paraId="471D6BDF" w14:textId="77777777" w:rsidR="00F30817" w:rsidRPr="002A6DEB" w:rsidRDefault="00246304" w:rsidP="001E087C">
      <w:pPr>
        <w:pStyle w:val="TTPSectionHeading"/>
        <w:numPr>
          <w:ilvl w:val="0"/>
          <w:numId w:val="4"/>
        </w:numPr>
        <w:spacing w:before="0"/>
        <w:ind w:left="284" w:hanging="284"/>
      </w:pPr>
      <w:r w:rsidRPr="00246304">
        <w:rPr>
          <w:lang w:val="id-ID"/>
        </w:rPr>
        <w:t>Metode</w:t>
      </w:r>
    </w:p>
    <w:p w14:paraId="4EC02E57" w14:textId="77777777" w:rsidR="00D93872" w:rsidRPr="00AA133B" w:rsidRDefault="00AA133B" w:rsidP="00AA133B">
      <w:pPr>
        <w:pStyle w:val="TTPParagraphothers"/>
        <w:ind w:firstLine="709"/>
        <w:rPr>
          <w:lang w:val="id-ID"/>
        </w:rPr>
      </w:pPr>
      <w:r w:rsidRPr="00AA133B">
        <w:t>Desain percobaan (DoE) ditunjukkan pada Tabel 1.</w:t>
      </w:r>
    </w:p>
    <w:p w14:paraId="3DBEA1C3" w14:textId="77777777" w:rsidR="00266B6B" w:rsidRPr="008B5FBF" w:rsidRDefault="006631E9" w:rsidP="008B5FBF">
      <w:pPr>
        <w:pStyle w:val="TTPParagraphothers"/>
        <w:tabs>
          <w:tab w:val="left" w:pos="709"/>
        </w:tabs>
        <w:spacing w:before="120"/>
        <w:ind w:left="709" w:hanging="709"/>
        <w:rPr>
          <w:sz w:val="20"/>
          <w:szCs w:val="20"/>
        </w:rPr>
      </w:pPr>
      <w:bookmarkStart w:id="0" w:name="_Hlk209700617"/>
      <w:r w:rsidRPr="006631E9">
        <w:rPr>
          <w:bCs/>
          <w:sz w:val="20"/>
          <w:szCs w:val="20"/>
        </w:rPr>
        <w:t xml:space="preserve">Tabel 1. </w:t>
      </w:r>
      <w:proofErr w:type="spellStart"/>
      <w:r w:rsidRPr="006631E9">
        <w:rPr>
          <w:bCs/>
          <w:sz w:val="20"/>
          <w:szCs w:val="20"/>
        </w:rPr>
        <w:t>Penomoran</w:t>
      </w:r>
      <w:proofErr w:type="spellEnd"/>
      <w:r w:rsidRPr="006631E9">
        <w:rPr>
          <w:bCs/>
          <w:sz w:val="20"/>
          <w:szCs w:val="20"/>
        </w:rPr>
        <w:t xml:space="preserve"> </w:t>
      </w:r>
      <w:proofErr w:type="spellStart"/>
      <w:r w:rsidRPr="006631E9">
        <w:rPr>
          <w:bCs/>
          <w:sz w:val="20"/>
          <w:szCs w:val="20"/>
        </w:rPr>
        <w:t>sampel</w:t>
      </w:r>
      <w:proofErr w:type="spellEnd"/>
      <w:r w:rsidRPr="006631E9">
        <w:rPr>
          <w:bCs/>
          <w:sz w:val="20"/>
          <w:szCs w:val="20"/>
        </w:rPr>
        <w:t xml:space="preserve"> dan </w:t>
      </w:r>
      <w:proofErr w:type="spellStart"/>
      <w:r w:rsidRPr="006631E9">
        <w:rPr>
          <w:bCs/>
          <w:sz w:val="20"/>
          <w:szCs w:val="20"/>
        </w:rPr>
        <w:t>berat</w:t>
      </w:r>
      <w:proofErr w:type="spellEnd"/>
      <w:r w:rsidRPr="006631E9">
        <w:rPr>
          <w:bCs/>
          <w:sz w:val="20"/>
          <w:szCs w:val="20"/>
        </w:rPr>
        <w:t xml:space="preserve">% </w:t>
      </w:r>
      <w:proofErr w:type="spellStart"/>
      <w:r w:rsidRPr="006631E9">
        <w:rPr>
          <w:bCs/>
          <w:sz w:val="20"/>
          <w:szCs w:val="20"/>
        </w:rPr>
        <w:t>aditif</w:t>
      </w:r>
      <w:bookmarkEnd w:id="0"/>
      <w:proofErr w:type="spellEnd"/>
    </w:p>
    <w:tbl>
      <w:tblPr>
        <w:tblW w:w="3686" w:type="dxa"/>
        <w:jc w:val="center"/>
        <w:tblLook w:val="04A0" w:firstRow="1" w:lastRow="0" w:firstColumn="1" w:lastColumn="0" w:noHBand="0" w:noVBand="1"/>
      </w:tblPr>
      <w:tblGrid>
        <w:gridCol w:w="1276"/>
        <w:gridCol w:w="992"/>
        <w:gridCol w:w="723"/>
        <w:gridCol w:w="779"/>
      </w:tblGrid>
      <w:tr w:rsidR="006631E9" w:rsidRPr="006631E9" w14:paraId="31D41156" w14:textId="77777777" w:rsidTr="001A2459">
        <w:trPr>
          <w:trHeight w:val="300"/>
          <w:jc w:val="center"/>
        </w:trPr>
        <w:tc>
          <w:tcPr>
            <w:tcW w:w="1276" w:type="dxa"/>
            <w:vMerge w:val="restart"/>
            <w:tcBorders>
              <w:top w:val="single" w:sz="4" w:space="0" w:color="auto"/>
            </w:tcBorders>
            <w:noWrap/>
            <w:vAlign w:val="center"/>
            <w:hideMark/>
          </w:tcPr>
          <w:p w14:paraId="55508DBB"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Tidak. Sampel</w:t>
            </w:r>
          </w:p>
        </w:tc>
        <w:tc>
          <w:tcPr>
            <w:tcW w:w="2410" w:type="dxa"/>
            <w:gridSpan w:val="3"/>
            <w:tcBorders>
              <w:top w:val="single" w:sz="4" w:space="0" w:color="auto"/>
            </w:tcBorders>
            <w:noWrap/>
            <w:vAlign w:val="center"/>
            <w:hideMark/>
          </w:tcPr>
          <w:p w14:paraId="0E5A1B40"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Bahan aditif (wt%)</w:t>
            </w:r>
          </w:p>
        </w:tc>
      </w:tr>
      <w:tr w:rsidR="006631E9" w:rsidRPr="006631E9" w14:paraId="4B4B18C1" w14:textId="77777777" w:rsidTr="001A2459">
        <w:trPr>
          <w:trHeight w:val="300"/>
          <w:jc w:val="center"/>
        </w:trPr>
        <w:tc>
          <w:tcPr>
            <w:tcW w:w="1276" w:type="dxa"/>
            <w:vMerge/>
            <w:tcBorders>
              <w:bottom w:val="single" w:sz="4" w:space="0" w:color="auto"/>
            </w:tcBorders>
            <w:vAlign w:val="center"/>
            <w:hideMark/>
          </w:tcPr>
          <w:p w14:paraId="2FA9D4BA" w14:textId="77777777" w:rsidR="006631E9" w:rsidRPr="006631E9" w:rsidRDefault="006631E9" w:rsidP="006631E9">
            <w:pPr>
              <w:widowControl w:val="0"/>
              <w:adjustRightInd w:val="0"/>
              <w:rPr>
                <w:rFonts w:eastAsia="SimSun"/>
                <w:kern w:val="1"/>
                <w:sz w:val="24"/>
                <w:szCs w:val="24"/>
                <w:lang w:val="en-GB" w:eastAsia="en-ID"/>
              </w:rPr>
            </w:pPr>
          </w:p>
        </w:tc>
        <w:tc>
          <w:tcPr>
            <w:tcW w:w="992" w:type="dxa"/>
            <w:tcBorders>
              <w:bottom w:val="single" w:sz="4" w:space="0" w:color="auto"/>
            </w:tcBorders>
            <w:noWrap/>
            <w:vAlign w:val="center"/>
            <w:hideMark/>
          </w:tcPr>
          <w:p w14:paraId="2152BE29"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SiO2</w:t>
            </w:r>
          </w:p>
        </w:tc>
        <w:tc>
          <w:tcPr>
            <w:tcW w:w="639" w:type="dxa"/>
            <w:tcBorders>
              <w:bottom w:val="single" w:sz="4" w:space="0" w:color="auto"/>
            </w:tcBorders>
            <w:noWrap/>
            <w:vAlign w:val="center"/>
            <w:hideMark/>
          </w:tcPr>
          <w:p w14:paraId="7E55F585"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MgO</w:t>
            </w:r>
          </w:p>
        </w:tc>
        <w:tc>
          <w:tcPr>
            <w:tcW w:w="779" w:type="dxa"/>
            <w:tcBorders>
              <w:bottom w:val="single" w:sz="4" w:space="0" w:color="auto"/>
            </w:tcBorders>
            <w:noWrap/>
            <w:vAlign w:val="center"/>
            <w:hideMark/>
          </w:tcPr>
          <w:p w14:paraId="42B8EC39"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CaO</w:t>
            </w:r>
          </w:p>
        </w:tc>
      </w:tr>
      <w:tr w:rsidR="006631E9" w:rsidRPr="006631E9" w14:paraId="7F6CB857" w14:textId="77777777" w:rsidTr="001A2459">
        <w:trPr>
          <w:trHeight w:val="315"/>
          <w:jc w:val="center"/>
        </w:trPr>
        <w:tc>
          <w:tcPr>
            <w:tcW w:w="1276" w:type="dxa"/>
            <w:tcBorders>
              <w:top w:val="single" w:sz="4" w:space="0" w:color="auto"/>
            </w:tcBorders>
            <w:noWrap/>
            <w:vAlign w:val="center"/>
            <w:hideMark/>
          </w:tcPr>
          <w:p w14:paraId="1B0179FC"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w:t>
            </w:r>
          </w:p>
        </w:tc>
        <w:tc>
          <w:tcPr>
            <w:tcW w:w="992" w:type="dxa"/>
            <w:tcBorders>
              <w:top w:val="single" w:sz="4" w:space="0" w:color="auto"/>
            </w:tcBorders>
            <w:noWrap/>
            <w:vAlign w:val="center"/>
            <w:hideMark/>
          </w:tcPr>
          <w:p w14:paraId="22B1722B"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c>
          <w:tcPr>
            <w:tcW w:w="639" w:type="dxa"/>
            <w:tcBorders>
              <w:top w:val="single" w:sz="4" w:space="0" w:color="auto"/>
            </w:tcBorders>
            <w:noWrap/>
            <w:vAlign w:val="center"/>
            <w:hideMark/>
          </w:tcPr>
          <w:p w14:paraId="0C75A940"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5</w:t>
            </w:r>
          </w:p>
        </w:tc>
        <w:tc>
          <w:tcPr>
            <w:tcW w:w="779" w:type="dxa"/>
            <w:tcBorders>
              <w:top w:val="single" w:sz="4" w:space="0" w:color="auto"/>
            </w:tcBorders>
            <w:noWrap/>
            <w:vAlign w:val="center"/>
            <w:hideMark/>
          </w:tcPr>
          <w:p w14:paraId="18EAB69F"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7</w:t>
            </w:r>
          </w:p>
        </w:tc>
      </w:tr>
      <w:tr w:rsidR="006631E9" w:rsidRPr="006631E9" w14:paraId="0BE8AFD3" w14:textId="77777777" w:rsidTr="001A2459">
        <w:trPr>
          <w:trHeight w:val="315"/>
          <w:jc w:val="center"/>
        </w:trPr>
        <w:tc>
          <w:tcPr>
            <w:tcW w:w="1276" w:type="dxa"/>
            <w:noWrap/>
            <w:vAlign w:val="center"/>
            <w:hideMark/>
          </w:tcPr>
          <w:p w14:paraId="08E8E5DC"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2</w:t>
            </w:r>
          </w:p>
        </w:tc>
        <w:tc>
          <w:tcPr>
            <w:tcW w:w="992" w:type="dxa"/>
            <w:noWrap/>
            <w:vAlign w:val="center"/>
            <w:hideMark/>
          </w:tcPr>
          <w:p w14:paraId="69C6CCF6"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c>
          <w:tcPr>
            <w:tcW w:w="639" w:type="dxa"/>
            <w:noWrap/>
            <w:vAlign w:val="center"/>
            <w:hideMark/>
          </w:tcPr>
          <w:p w14:paraId="0AB1E15F"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8</w:t>
            </w:r>
          </w:p>
        </w:tc>
        <w:tc>
          <w:tcPr>
            <w:tcW w:w="779" w:type="dxa"/>
            <w:noWrap/>
            <w:vAlign w:val="center"/>
            <w:hideMark/>
          </w:tcPr>
          <w:p w14:paraId="651FB17B"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r>
      <w:tr w:rsidR="006631E9" w:rsidRPr="006631E9" w14:paraId="1CC68639" w14:textId="77777777" w:rsidTr="001A2459">
        <w:trPr>
          <w:trHeight w:val="315"/>
          <w:jc w:val="center"/>
        </w:trPr>
        <w:tc>
          <w:tcPr>
            <w:tcW w:w="1276" w:type="dxa"/>
            <w:noWrap/>
            <w:vAlign w:val="center"/>
            <w:hideMark/>
          </w:tcPr>
          <w:p w14:paraId="78ADF9F4"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3</w:t>
            </w:r>
          </w:p>
        </w:tc>
        <w:tc>
          <w:tcPr>
            <w:tcW w:w="992" w:type="dxa"/>
            <w:noWrap/>
            <w:vAlign w:val="center"/>
            <w:hideMark/>
          </w:tcPr>
          <w:p w14:paraId="455B10B5"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20</w:t>
            </w:r>
          </w:p>
        </w:tc>
        <w:tc>
          <w:tcPr>
            <w:tcW w:w="639" w:type="dxa"/>
            <w:noWrap/>
            <w:vAlign w:val="center"/>
            <w:hideMark/>
          </w:tcPr>
          <w:p w14:paraId="519CCE63"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5</w:t>
            </w:r>
          </w:p>
        </w:tc>
        <w:tc>
          <w:tcPr>
            <w:tcW w:w="779" w:type="dxa"/>
            <w:noWrap/>
            <w:vAlign w:val="center"/>
            <w:hideMark/>
          </w:tcPr>
          <w:p w14:paraId="07A6959E"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r>
      <w:tr w:rsidR="006631E9" w:rsidRPr="006631E9" w14:paraId="55EDD9F4" w14:textId="77777777" w:rsidTr="001A2459">
        <w:trPr>
          <w:trHeight w:val="315"/>
          <w:jc w:val="center"/>
        </w:trPr>
        <w:tc>
          <w:tcPr>
            <w:tcW w:w="1276" w:type="dxa"/>
            <w:noWrap/>
            <w:vAlign w:val="center"/>
            <w:hideMark/>
          </w:tcPr>
          <w:p w14:paraId="0717F88D"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4</w:t>
            </w:r>
          </w:p>
        </w:tc>
        <w:tc>
          <w:tcPr>
            <w:tcW w:w="992" w:type="dxa"/>
            <w:noWrap/>
            <w:vAlign w:val="center"/>
            <w:hideMark/>
          </w:tcPr>
          <w:p w14:paraId="3DA6E368"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c>
          <w:tcPr>
            <w:tcW w:w="639" w:type="dxa"/>
            <w:noWrap/>
            <w:vAlign w:val="center"/>
            <w:hideMark/>
          </w:tcPr>
          <w:p w14:paraId="466EF0BC"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8</w:t>
            </w:r>
          </w:p>
        </w:tc>
        <w:tc>
          <w:tcPr>
            <w:tcW w:w="779" w:type="dxa"/>
            <w:noWrap/>
            <w:vAlign w:val="center"/>
            <w:hideMark/>
          </w:tcPr>
          <w:p w14:paraId="291641FA"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7</w:t>
            </w:r>
          </w:p>
        </w:tc>
      </w:tr>
      <w:tr w:rsidR="006631E9" w:rsidRPr="006631E9" w14:paraId="35F85A12" w14:textId="77777777" w:rsidTr="001A2459">
        <w:trPr>
          <w:trHeight w:val="315"/>
          <w:jc w:val="center"/>
        </w:trPr>
        <w:tc>
          <w:tcPr>
            <w:tcW w:w="1276" w:type="dxa"/>
            <w:noWrap/>
            <w:vAlign w:val="center"/>
            <w:hideMark/>
          </w:tcPr>
          <w:p w14:paraId="20CF4015"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5</w:t>
            </w:r>
          </w:p>
        </w:tc>
        <w:tc>
          <w:tcPr>
            <w:tcW w:w="992" w:type="dxa"/>
            <w:noWrap/>
            <w:vAlign w:val="center"/>
            <w:hideMark/>
          </w:tcPr>
          <w:p w14:paraId="49DA2252"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c>
          <w:tcPr>
            <w:tcW w:w="639" w:type="dxa"/>
            <w:noWrap/>
            <w:vAlign w:val="center"/>
            <w:hideMark/>
          </w:tcPr>
          <w:p w14:paraId="50638293"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5</w:t>
            </w:r>
          </w:p>
        </w:tc>
        <w:tc>
          <w:tcPr>
            <w:tcW w:w="779" w:type="dxa"/>
            <w:noWrap/>
            <w:vAlign w:val="center"/>
            <w:hideMark/>
          </w:tcPr>
          <w:p w14:paraId="149512A1"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r>
      <w:tr w:rsidR="006631E9" w:rsidRPr="006631E9" w14:paraId="1968BF8A" w14:textId="77777777" w:rsidTr="001A2459">
        <w:trPr>
          <w:trHeight w:val="315"/>
          <w:jc w:val="center"/>
        </w:trPr>
        <w:tc>
          <w:tcPr>
            <w:tcW w:w="1276" w:type="dxa"/>
            <w:noWrap/>
            <w:vAlign w:val="center"/>
            <w:hideMark/>
          </w:tcPr>
          <w:p w14:paraId="13A42521"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6</w:t>
            </w:r>
          </w:p>
        </w:tc>
        <w:tc>
          <w:tcPr>
            <w:tcW w:w="992" w:type="dxa"/>
            <w:noWrap/>
            <w:vAlign w:val="center"/>
            <w:hideMark/>
          </w:tcPr>
          <w:p w14:paraId="1B312C7F"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20</w:t>
            </w:r>
          </w:p>
        </w:tc>
        <w:tc>
          <w:tcPr>
            <w:tcW w:w="639" w:type="dxa"/>
            <w:noWrap/>
            <w:vAlign w:val="center"/>
            <w:hideMark/>
          </w:tcPr>
          <w:p w14:paraId="4884BEE1"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8</w:t>
            </w:r>
          </w:p>
        </w:tc>
        <w:tc>
          <w:tcPr>
            <w:tcW w:w="779" w:type="dxa"/>
            <w:noWrap/>
            <w:vAlign w:val="center"/>
            <w:hideMark/>
          </w:tcPr>
          <w:p w14:paraId="279BA72A"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10</w:t>
            </w:r>
          </w:p>
        </w:tc>
      </w:tr>
      <w:tr w:rsidR="006631E9" w:rsidRPr="006631E9" w14:paraId="25ED35D4" w14:textId="77777777" w:rsidTr="001A2459">
        <w:trPr>
          <w:trHeight w:val="315"/>
          <w:jc w:val="center"/>
        </w:trPr>
        <w:tc>
          <w:tcPr>
            <w:tcW w:w="1276" w:type="dxa"/>
            <w:noWrap/>
            <w:vAlign w:val="center"/>
            <w:hideMark/>
          </w:tcPr>
          <w:p w14:paraId="6288DD55"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7</w:t>
            </w:r>
          </w:p>
        </w:tc>
        <w:tc>
          <w:tcPr>
            <w:tcW w:w="992" w:type="dxa"/>
            <w:noWrap/>
            <w:vAlign w:val="center"/>
            <w:hideMark/>
          </w:tcPr>
          <w:p w14:paraId="379FFBAB"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20</w:t>
            </w:r>
          </w:p>
        </w:tc>
        <w:tc>
          <w:tcPr>
            <w:tcW w:w="639" w:type="dxa"/>
            <w:noWrap/>
            <w:vAlign w:val="center"/>
            <w:hideMark/>
          </w:tcPr>
          <w:p w14:paraId="0F869748"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5</w:t>
            </w:r>
          </w:p>
        </w:tc>
        <w:tc>
          <w:tcPr>
            <w:tcW w:w="779" w:type="dxa"/>
            <w:noWrap/>
            <w:vAlign w:val="center"/>
            <w:hideMark/>
          </w:tcPr>
          <w:p w14:paraId="39665590"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7</w:t>
            </w:r>
          </w:p>
        </w:tc>
      </w:tr>
      <w:tr w:rsidR="006631E9" w:rsidRPr="006631E9" w14:paraId="5CAC89BB" w14:textId="77777777" w:rsidTr="001A2459">
        <w:trPr>
          <w:trHeight w:val="330"/>
          <w:jc w:val="center"/>
        </w:trPr>
        <w:tc>
          <w:tcPr>
            <w:tcW w:w="1276" w:type="dxa"/>
            <w:noWrap/>
            <w:vAlign w:val="center"/>
            <w:hideMark/>
          </w:tcPr>
          <w:p w14:paraId="1836C88E"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8</w:t>
            </w:r>
          </w:p>
        </w:tc>
        <w:tc>
          <w:tcPr>
            <w:tcW w:w="992" w:type="dxa"/>
            <w:noWrap/>
            <w:vAlign w:val="center"/>
            <w:hideMark/>
          </w:tcPr>
          <w:p w14:paraId="08B8AE74"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20</w:t>
            </w:r>
          </w:p>
        </w:tc>
        <w:tc>
          <w:tcPr>
            <w:tcW w:w="639" w:type="dxa"/>
            <w:noWrap/>
            <w:vAlign w:val="center"/>
            <w:hideMark/>
          </w:tcPr>
          <w:p w14:paraId="30095AD4"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8</w:t>
            </w:r>
          </w:p>
        </w:tc>
        <w:tc>
          <w:tcPr>
            <w:tcW w:w="779" w:type="dxa"/>
            <w:noWrap/>
            <w:vAlign w:val="center"/>
            <w:hideMark/>
          </w:tcPr>
          <w:p w14:paraId="71EE43D0"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7</w:t>
            </w:r>
          </w:p>
        </w:tc>
      </w:tr>
      <w:tr w:rsidR="006631E9" w:rsidRPr="006631E9" w14:paraId="4B7742C2" w14:textId="77777777" w:rsidTr="001A2459">
        <w:trPr>
          <w:trHeight w:val="330"/>
          <w:jc w:val="center"/>
        </w:trPr>
        <w:tc>
          <w:tcPr>
            <w:tcW w:w="1276" w:type="dxa"/>
            <w:tcBorders>
              <w:bottom w:val="single" w:sz="4" w:space="0" w:color="auto"/>
            </w:tcBorders>
            <w:noWrap/>
            <w:vAlign w:val="center"/>
          </w:tcPr>
          <w:p w14:paraId="622CBED9"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9</w:t>
            </w:r>
          </w:p>
        </w:tc>
        <w:tc>
          <w:tcPr>
            <w:tcW w:w="992" w:type="dxa"/>
            <w:tcBorders>
              <w:bottom w:val="single" w:sz="4" w:space="0" w:color="auto"/>
            </w:tcBorders>
            <w:noWrap/>
            <w:vAlign w:val="center"/>
          </w:tcPr>
          <w:p w14:paraId="69A26498"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tidak ada</w:t>
            </w:r>
          </w:p>
        </w:tc>
        <w:tc>
          <w:tcPr>
            <w:tcW w:w="639" w:type="dxa"/>
            <w:tcBorders>
              <w:bottom w:val="single" w:sz="4" w:space="0" w:color="auto"/>
            </w:tcBorders>
            <w:noWrap/>
            <w:vAlign w:val="center"/>
          </w:tcPr>
          <w:p w14:paraId="15FA0C4A"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tidak ada</w:t>
            </w:r>
          </w:p>
        </w:tc>
        <w:tc>
          <w:tcPr>
            <w:tcW w:w="779" w:type="dxa"/>
            <w:tcBorders>
              <w:bottom w:val="single" w:sz="4" w:space="0" w:color="auto"/>
            </w:tcBorders>
            <w:noWrap/>
            <w:vAlign w:val="center"/>
          </w:tcPr>
          <w:p w14:paraId="34B62A08" w14:textId="77777777" w:rsidR="006631E9" w:rsidRPr="006631E9" w:rsidRDefault="006631E9" w:rsidP="006631E9">
            <w:pPr>
              <w:widowControl w:val="0"/>
              <w:adjustRightInd w:val="0"/>
              <w:jc w:val="center"/>
              <w:rPr>
                <w:rFonts w:eastAsia="SimSun"/>
                <w:kern w:val="1"/>
                <w:sz w:val="24"/>
                <w:szCs w:val="24"/>
                <w:lang w:val="en-GB" w:eastAsia="en-ID"/>
              </w:rPr>
            </w:pPr>
            <w:r w:rsidRPr="006631E9">
              <w:rPr>
                <w:rFonts w:eastAsia="SimSun"/>
                <w:kern w:val="1"/>
                <w:sz w:val="24"/>
                <w:szCs w:val="24"/>
                <w:lang w:val="en-GB" w:eastAsia="en-ID"/>
              </w:rPr>
              <w:t>tidak ada</w:t>
            </w:r>
          </w:p>
        </w:tc>
      </w:tr>
    </w:tbl>
    <w:p w14:paraId="3948DBC0" w14:textId="77777777" w:rsidR="00266B6B" w:rsidRPr="002A6DEB" w:rsidRDefault="00266B6B" w:rsidP="001A5293">
      <w:pPr>
        <w:pStyle w:val="TTPParagraphothers"/>
        <w:rPr>
          <w:lang w:val="de-DE"/>
        </w:rPr>
      </w:pPr>
    </w:p>
    <w:p w14:paraId="3B233555" w14:textId="09E28A01" w:rsidR="009B1658" w:rsidRDefault="00392808" w:rsidP="002A6DEB">
      <w:pPr>
        <w:pStyle w:val="TTPParagraphothers"/>
        <w:ind w:firstLine="709"/>
      </w:pPr>
      <w:proofErr w:type="spellStart"/>
      <w:r w:rsidRPr="00392808">
        <w:t>Pembuatan</w:t>
      </w:r>
      <w:proofErr w:type="spellEnd"/>
      <w:r w:rsidRPr="00392808">
        <w:t xml:space="preserve"> </w:t>
      </w:r>
      <w:proofErr w:type="spellStart"/>
      <w:r w:rsidRPr="00392808">
        <w:t>keramik</w:t>
      </w:r>
      <w:proofErr w:type="spellEnd"/>
      <w:r w:rsidRPr="00392808">
        <w:t xml:space="preserve"> </w:t>
      </w:r>
      <w:proofErr w:type="spellStart"/>
      <w:r w:rsidRPr="00392808">
        <w:t>kaca</w:t>
      </w:r>
      <w:proofErr w:type="spellEnd"/>
      <w:r w:rsidRPr="00392808">
        <w:t xml:space="preserve"> basalt </w:t>
      </w:r>
      <w:proofErr w:type="spellStart"/>
      <w:r w:rsidRPr="00392808">
        <w:t>dimulai</w:t>
      </w:r>
      <w:proofErr w:type="spellEnd"/>
      <w:r w:rsidRPr="00392808">
        <w:t xml:space="preserve"> </w:t>
      </w:r>
      <w:proofErr w:type="spellStart"/>
      <w:r w:rsidRPr="00392808">
        <w:t>dengan</w:t>
      </w:r>
      <w:proofErr w:type="spellEnd"/>
      <w:r w:rsidRPr="00392808">
        <w:t xml:space="preserve"> </w:t>
      </w:r>
      <w:proofErr w:type="spellStart"/>
      <w:r w:rsidRPr="00392808">
        <w:t>pengolahan</w:t>
      </w:r>
      <w:proofErr w:type="spellEnd"/>
      <w:r w:rsidRPr="00392808">
        <w:t xml:space="preserve"> basalt </w:t>
      </w:r>
      <w:proofErr w:type="spellStart"/>
      <w:r>
        <w:t>dengan</w:t>
      </w:r>
      <w:proofErr w:type="spellEnd"/>
      <w:r>
        <w:t xml:space="preserve"> </w:t>
      </w:r>
      <w:proofErr w:type="spellStart"/>
      <w:r>
        <w:t>menghancurkan</w:t>
      </w:r>
      <w:proofErr w:type="spellEnd"/>
      <w:r>
        <w:t xml:space="preserve"> </w:t>
      </w:r>
      <w:proofErr w:type="spellStart"/>
      <w:r>
        <w:t>batuan</w:t>
      </w:r>
      <w:proofErr w:type="spellEnd"/>
      <w:r>
        <w:t xml:space="preserve"> </w:t>
      </w:r>
      <w:proofErr w:type="spellStart"/>
      <w:r w:rsidRPr="00392808">
        <w:t>menggunakan</w:t>
      </w:r>
      <w:proofErr w:type="spellEnd"/>
      <w:r w:rsidRPr="00392808">
        <w:t xml:space="preserve"> ball mill, </w:t>
      </w:r>
      <w:proofErr w:type="spellStart"/>
      <w:r w:rsidRPr="00392808">
        <w:t>diikuti</w:t>
      </w:r>
      <w:proofErr w:type="spellEnd"/>
      <w:r w:rsidRPr="00392808">
        <w:t xml:space="preserve"> </w:t>
      </w:r>
      <w:proofErr w:type="spellStart"/>
      <w:r w:rsidRPr="00392808">
        <w:t>dengan</w:t>
      </w:r>
      <w:proofErr w:type="spellEnd"/>
      <w:r w:rsidRPr="00392808">
        <w:t xml:space="preserve"> </w:t>
      </w:r>
      <w:proofErr w:type="spellStart"/>
      <w:r w:rsidRPr="00392808">
        <w:t>penyaringan</w:t>
      </w:r>
      <w:proofErr w:type="spellEnd"/>
      <w:r w:rsidRPr="00392808">
        <w:t xml:space="preserve"> </w:t>
      </w:r>
      <w:proofErr w:type="spellStart"/>
      <w:r w:rsidRPr="00392808">
        <w:t>menggunakan</w:t>
      </w:r>
      <w:proofErr w:type="spellEnd"/>
      <w:r w:rsidRPr="00392808">
        <w:t xml:space="preserve"> </w:t>
      </w:r>
      <w:proofErr w:type="spellStart"/>
      <w:r w:rsidRPr="00392808">
        <w:t>saringan</w:t>
      </w:r>
      <w:proofErr w:type="spellEnd"/>
      <w:r w:rsidRPr="00392808">
        <w:t xml:space="preserve"> 325 mesh. </w:t>
      </w:r>
      <w:proofErr w:type="spellStart"/>
      <w:r w:rsidRPr="00392808">
        <w:t>Bubuk</w:t>
      </w:r>
      <w:proofErr w:type="spellEnd"/>
      <w:r w:rsidRPr="00392808">
        <w:t xml:space="preserve"> basalt </w:t>
      </w:r>
      <w:proofErr w:type="spellStart"/>
      <w:r w:rsidRPr="00392808">
        <w:t>kemudian</w:t>
      </w:r>
      <w:proofErr w:type="spellEnd"/>
      <w:r w:rsidRPr="00392808">
        <w:t xml:space="preserve"> </w:t>
      </w:r>
      <w:proofErr w:type="spellStart"/>
      <w:r w:rsidRPr="00392808">
        <w:t>dilebur</w:t>
      </w:r>
      <w:proofErr w:type="spellEnd"/>
      <w:r w:rsidRPr="00392808">
        <w:t xml:space="preserve"> </w:t>
      </w:r>
      <w:proofErr w:type="spellStart"/>
      <w:r w:rsidRPr="00392808">
        <w:t>menggunakan</w:t>
      </w:r>
      <w:proofErr w:type="spellEnd"/>
      <w:r w:rsidRPr="00392808">
        <w:t xml:space="preserve"> </w:t>
      </w:r>
      <w:proofErr w:type="spellStart"/>
      <w:r w:rsidRPr="00392808">
        <w:t>tungku</w:t>
      </w:r>
      <w:proofErr w:type="spellEnd"/>
      <w:r w:rsidRPr="00392808">
        <w:t xml:space="preserve"> muffle pada </w:t>
      </w:r>
      <w:proofErr w:type="spellStart"/>
      <w:r w:rsidRPr="00392808">
        <w:t>suhu</w:t>
      </w:r>
      <w:proofErr w:type="spellEnd"/>
      <w:r w:rsidRPr="00392808">
        <w:t xml:space="preserve"> 1250 </w:t>
      </w:r>
      <w:proofErr w:type="spellStart"/>
      <w:r w:rsidRPr="00392808">
        <w:rPr>
          <w:vertAlign w:val="superscript"/>
        </w:rPr>
        <w:t>o</w:t>
      </w:r>
      <w:r w:rsidRPr="00392808">
        <w:t>C</w:t>
      </w:r>
      <w:proofErr w:type="spellEnd"/>
      <w:r w:rsidRPr="00392808">
        <w:t xml:space="preserve"> </w:t>
      </w:r>
      <w:proofErr w:type="spellStart"/>
      <w:r w:rsidRPr="00392808">
        <w:t>selama</w:t>
      </w:r>
      <w:proofErr w:type="spellEnd"/>
      <w:r w:rsidRPr="00392808">
        <w:t xml:space="preserve"> 2 jam. Proses </w:t>
      </w:r>
      <w:proofErr w:type="spellStart"/>
      <w:r w:rsidRPr="00392808">
        <w:t>pendinginan</w:t>
      </w:r>
      <w:proofErr w:type="spellEnd"/>
      <w:r w:rsidRPr="00392808">
        <w:t xml:space="preserve"> </w:t>
      </w:r>
      <w:proofErr w:type="spellStart"/>
      <w:r w:rsidRPr="00392808">
        <w:t>dilakukan</w:t>
      </w:r>
      <w:proofErr w:type="spellEnd"/>
      <w:r w:rsidRPr="00392808">
        <w:t xml:space="preserve"> </w:t>
      </w:r>
      <w:proofErr w:type="spellStart"/>
      <w:r w:rsidRPr="00392808">
        <w:t>dengan</w:t>
      </w:r>
      <w:proofErr w:type="spellEnd"/>
      <w:r w:rsidRPr="00392808">
        <w:t xml:space="preserve"> air </w:t>
      </w:r>
      <w:proofErr w:type="spellStart"/>
      <w:r w:rsidRPr="00392808">
        <w:t>ber</w:t>
      </w:r>
      <w:proofErr w:type="spellEnd"/>
      <w:r w:rsidRPr="00392808">
        <w:t xml:space="preserve">-pH 7 pada </w:t>
      </w:r>
      <w:proofErr w:type="spellStart"/>
      <w:r w:rsidRPr="00392808">
        <w:t>suhu</w:t>
      </w:r>
      <w:proofErr w:type="spellEnd"/>
      <w:r w:rsidRPr="00392808">
        <w:t xml:space="preserve"> </w:t>
      </w:r>
      <w:proofErr w:type="spellStart"/>
      <w:r w:rsidRPr="00392808">
        <w:t>ruangan</w:t>
      </w:r>
      <w:proofErr w:type="spellEnd"/>
      <w:r w:rsidRPr="00392808">
        <w:t xml:space="preserve">. </w:t>
      </w:r>
      <w:proofErr w:type="spellStart"/>
      <w:r w:rsidRPr="00392808">
        <w:t>Suhu</w:t>
      </w:r>
      <w:proofErr w:type="spellEnd"/>
      <w:r w:rsidRPr="00392808">
        <w:t xml:space="preserve"> </w:t>
      </w:r>
      <w:proofErr w:type="spellStart"/>
      <w:r w:rsidRPr="00392808">
        <w:t>nukleasi</w:t>
      </w:r>
      <w:proofErr w:type="spellEnd"/>
      <w:r w:rsidRPr="00392808">
        <w:t xml:space="preserve"> </w:t>
      </w:r>
      <w:proofErr w:type="spellStart"/>
      <w:r w:rsidRPr="00392808">
        <w:t>dijaga</w:t>
      </w:r>
      <w:proofErr w:type="spellEnd"/>
      <w:r w:rsidRPr="00392808">
        <w:t xml:space="preserve"> pada 600 °C </w:t>
      </w:r>
      <w:proofErr w:type="spellStart"/>
      <w:r w:rsidRPr="00392808">
        <w:t>selama</w:t>
      </w:r>
      <w:proofErr w:type="spellEnd"/>
      <w:r w:rsidRPr="00392808">
        <w:t xml:space="preserve"> 1 jam dan </w:t>
      </w:r>
      <w:proofErr w:type="spellStart"/>
      <w:r w:rsidRPr="00392808">
        <w:t>suhu</w:t>
      </w:r>
      <w:proofErr w:type="spellEnd"/>
      <w:r w:rsidRPr="00392808">
        <w:t xml:space="preserve"> </w:t>
      </w:r>
      <w:proofErr w:type="spellStart"/>
      <w:r w:rsidRPr="00392808">
        <w:t>kristalisasi</w:t>
      </w:r>
      <w:proofErr w:type="spellEnd"/>
      <w:r w:rsidRPr="00392808">
        <w:t xml:space="preserve"> pada 1.050 °C </w:t>
      </w:r>
      <w:proofErr w:type="spellStart"/>
      <w:r w:rsidRPr="00392808">
        <w:t>selama</w:t>
      </w:r>
      <w:proofErr w:type="spellEnd"/>
      <w:r w:rsidRPr="00392808">
        <w:t xml:space="preserve"> 3 jam. </w:t>
      </w:r>
      <w:proofErr w:type="spellStart"/>
      <w:r w:rsidRPr="00392808">
        <w:t>Pengujian</w:t>
      </w:r>
      <w:proofErr w:type="spellEnd"/>
      <w:r w:rsidRPr="00392808">
        <w:t xml:space="preserve"> </w:t>
      </w:r>
      <w:proofErr w:type="spellStart"/>
      <w:r w:rsidRPr="00392808">
        <w:t>densitas</w:t>
      </w:r>
      <w:proofErr w:type="spellEnd"/>
      <w:r w:rsidRPr="00392808">
        <w:t xml:space="preserve"> </w:t>
      </w:r>
      <w:proofErr w:type="spellStart"/>
      <w:r w:rsidRPr="00392808">
        <w:t>keramik</w:t>
      </w:r>
      <w:proofErr w:type="spellEnd"/>
      <w:r w:rsidRPr="00392808">
        <w:t xml:space="preserve"> </w:t>
      </w:r>
      <w:proofErr w:type="spellStart"/>
      <w:r w:rsidRPr="00392808">
        <w:t>kaca</w:t>
      </w:r>
      <w:proofErr w:type="spellEnd"/>
      <w:r w:rsidRPr="00392808">
        <w:t xml:space="preserve"> </w:t>
      </w:r>
      <w:proofErr w:type="spellStart"/>
      <w:r w:rsidRPr="00392808">
        <w:t>dengan</w:t>
      </w:r>
      <w:proofErr w:type="spellEnd"/>
      <w:r w:rsidRPr="00392808">
        <w:t xml:space="preserve"> </w:t>
      </w:r>
      <w:proofErr w:type="spellStart"/>
      <w:r w:rsidRPr="00392808">
        <w:t>penambahan</w:t>
      </w:r>
      <w:proofErr w:type="spellEnd"/>
      <w:r w:rsidRPr="00392808">
        <w:t xml:space="preserve"> </w:t>
      </w:r>
      <w:proofErr w:type="spellStart"/>
      <w:r w:rsidRPr="00392808">
        <w:t>bahan</w:t>
      </w:r>
      <w:proofErr w:type="spellEnd"/>
      <w:r w:rsidRPr="00392808">
        <w:t xml:space="preserve"> </w:t>
      </w:r>
      <w:proofErr w:type="spellStart"/>
      <w:r w:rsidRPr="00392808">
        <w:t>menggunakan</w:t>
      </w:r>
      <w:proofErr w:type="spellEnd"/>
      <w:r w:rsidRPr="00392808">
        <w:t xml:space="preserve"> </w:t>
      </w:r>
      <w:proofErr w:type="spellStart"/>
      <w:r w:rsidRPr="00392808">
        <w:t>hukum</w:t>
      </w:r>
      <w:proofErr w:type="spellEnd"/>
      <w:r w:rsidRPr="00392808">
        <w:t xml:space="preserve"> Archimedes:</w:t>
      </w:r>
    </w:p>
    <w:p w14:paraId="50C1DCE3" w14:textId="77777777" w:rsidR="002B4C60" w:rsidRDefault="002B4C60" w:rsidP="002B4C60">
      <w:pPr>
        <w:pStyle w:val="TTPParagraphothers"/>
        <w:ind w:firstLine="709"/>
      </w:pPr>
      <m:oMath>
        <m:r>
          <w:rPr>
            <w:rFonts w:ascii="Cambria Math" w:eastAsia="Calibri" w:hAnsi="Cambria Math"/>
            <w:color w:val="000000"/>
            <w:sz w:val="22"/>
            <w:szCs w:val="22"/>
          </w:rPr>
          <m:t>ρ=</m:t>
        </m:r>
        <m:f>
          <m:fPr>
            <m:ctrlPr>
              <w:rPr>
                <w:rFonts w:ascii="Cambria Math" w:eastAsia="Calibri" w:hAnsi="Cambria Math"/>
                <w:i/>
                <w:color w:val="000000"/>
                <w:sz w:val="22"/>
                <w:szCs w:val="22"/>
              </w:rPr>
            </m:ctrlPr>
          </m:fPr>
          <m:num>
            <m:r>
              <w:rPr>
                <w:rFonts w:ascii="Cambria Math" w:eastAsia="Calibri" w:hAnsi="Cambria Math"/>
                <w:color w:val="000000"/>
                <w:sz w:val="22"/>
                <w:szCs w:val="22"/>
              </w:rPr>
              <m:t>m</m:t>
            </m:r>
          </m:num>
          <m:den>
            <m:r>
              <w:rPr>
                <w:rFonts w:ascii="Cambria Math" w:eastAsia="Calibri" w:hAnsi="Cambria Math"/>
                <w:color w:val="000000"/>
                <w:sz w:val="22"/>
                <w:szCs w:val="22"/>
              </w:rPr>
              <m:t>V</m:t>
            </m:r>
          </m:den>
        </m:f>
      </m:oMath>
      <w:r>
        <w:tab/>
      </w:r>
      <w:r>
        <w:tab/>
      </w:r>
      <w:r>
        <w:tab/>
        <w:t xml:space="preserve">                 </w:t>
      </w:r>
      <w:r w:rsidRPr="002A6DEB">
        <w:t>(1)</w:t>
      </w:r>
    </w:p>
    <w:p w14:paraId="3843D698" w14:textId="77777777" w:rsidR="002D1136" w:rsidRPr="002D1136" w:rsidRDefault="002D1136" w:rsidP="002A6DEB">
      <w:pPr>
        <w:pStyle w:val="TTPParagraphothers"/>
        <w:ind w:firstLine="709"/>
        <w:rPr>
          <w:lang w:val="id-ID"/>
        </w:rPr>
      </w:pPr>
    </w:p>
    <w:p w14:paraId="1D8C4ECD" w14:textId="0386EB55" w:rsidR="002B4C60" w:rsidRPr="002B4C60" w:rsidRDefault="002B4C60" w:rsidP="002B4C60">
      <w:pPr>
        <w:pStyle w:val="TTPParagraphothers"/>
        <w:ind w:firstLine="0"/>
      </w:pPr>
      <w:r w:rsidRPr="002B4C60">
        <w:t xml:space="preserve">di mana: 𝜌: </w:t>
      </w:r>
      <w:proofErr w:type="spellStart"/>
      <w:r w:rsidR="00997ACA">
        <w:t>densitas</w:t>
      </w:r>
      <w:proofErr w:type="spellEnd"/>
      <w:r w:rsidRPr="002B4C60">
        <w:t xml:space="preserve">; m: </w:t>
      </w:r>
      <w:proofErr w:type="spellStart"/>
      <w:r w:rsidRPr="002B4C60">
        <w:t>massa</w:t>
      </w:r>
      <w:proofErr w:type="spellEnd"/>
      <w:r w:rsidRPr="002B4C60">
        <w:t>; dan V: Volume</w:t>
      </w:r>
    </w:p>
    <w:p w14:paraId="2AB7D030" w14:textId="5B842A9A" w:rsidR="002B4C60" w:rsidRPr="002B4C60" w:rsidRDefault="002B4C60" w:rsidP="002B4C60">
      <w:pPr>
        <w:pStyle w:val="TTPParagraphothers"/>
        <w:ind w:firstLine="709"/>
      </w:pPr>
      <w:r w:rsidRPr="002B4C60">
        <w:t xml:space="preserve">Metode Taguchi menggunakan metodologi desain matriks seperti 2x2 atau 3x3 untuk meminimalkan upaya </w:t>
      </w:r>
      <w:r w:rsidRPr="002B4C60">
        <w:lastRenderedPageBreak/>
        <w:t xml:space="preserve">eksperimen. Misalnya, desain 3x3 menghasilkan 9 parameter eksperimen efisien yang dapat digunakan. Metode Taguchi dapat menganalisis bagaimana variasi parameter awal memengaruhi karakteristik hasil uji (respons). Metode Taguchi menggunakan rasio sinyal terhadap derau (S/N) sebagai indikator </w:t>
      </w:r>
      <w:proofErr w:type="spellStart"/>
      <w:r w:rsidRPr="002B4C60">
        <w:t>kualitas</w:t>
      </w:r>
      <w:proofErr w:type="spellEnd"/>
      <w:r w:rsidR="00023251">
        <w:t xml:space="preserve"> </w:t>
      </w:r>
      <w:r w:rsidRPr="002B4C60">
        <w:fldChar w:fldCharType="begin" w:fldLock="1"/>
      </w:r>
      <w:r w:rsidR="00AF5056">
        <w:instrText>ADDIN CSL_CITATION {"citationItems":[{"id":"ITEM-1","itemData":{"DOI":"10.1080/02670836.2017.1412041","author":[{"dropping-particle":"","family":"Sharma","given":"Neeraj","non-dropping-particle":"","parse-names":false,"suffix":""},{"dropping-particle":"","family":"Kumar","given":"Kamal","non-dropping-particle":"","parse-names":false,"suffix":""}],"container-title":"Materials Science and Technology","id":"ITEM-1","issue":"8","issued":{"date-parts":[["2018"]]},"page":"934-944","title":"Mechanical Characteristics and Bioactivity of Porous Ni&lt;sub&gt;50−&lt;i&gt;x&lt;/I&gt;&lt;/Sub&gt;Ti&lt;sub&gt;50&lt;/Sub&gt;Cu&lt;i&gt;&lt;sub&gt;x&lt;/Sub&gt;&lt;/I&gt; (&lt;i&gt;x&lt;/I&gt; = 0, 5 and 10) Prepared by P/M","type":"article-journal","volume":"34"},"uris":["http://www.mendeley.com/documents/?uuid=c1cd2b92-dc3e-4386-a91c-7666e07e3fbd"]}],"mendeley":{"formattedCitation":"[14]","plainTextFormattedCitation":"[14]","previouslyFormattedCitation":"[14]"},"properties":{"noteIndex":0},"schema":"https://github.com/citation-style-language/schema/raw/master/csl-citation.json"}</w:instrText>
      </w:r>
      <w:r w:rsidRPr="002B4C60">
        <w:fldChar w:fldCharType="separate"/>
      </w:r>
      <w:r w:rsidRPr="002B4C60">
        <w:rPr>
          <w:noProof/>
        </w:rPr>
        <w:t>[14]</w:t>
      </w:r>
      <w:r w:rsidRPr="002B4C60">
        <w:fldChar w:fldCharType="end"/>
      </w:r>
      <w:r w:rsidRPr="002B4C60">
        <w:t>.</w:t>
      </w:r>
    </w:p>
    <w:p w14:paraId="68BA8060" w14:textId="2CF70B4D" w:rsidR="002B4C60" w:rsidRPr="002B4C60" w:rsidRDefault="002B4C60" w:rsidP="002B4C60">
      <w:pPr>
        <w:pStyle w:val="TTPParagraphothers"/>
        <w:ind w:firstLine="709"/>
      </w:pPr>
      <w:r w:rsidRPr="002B4C60">
        <w:t xml:space="preserve">Metode Taguchi dengan larik ortogonal (OA). Larik ortogonal (OA) menggunakan faktor-faktor individual (misalnya, aditif SiO₂, MgO, dan CaO) dan interaksinya dengan variabel respons utama (yaitu, densitas material), sambil tetap menjaga jumlah eksperimen tetap </w:t>
      </w:r>
      <w:proofErr w:type="spellStart"/>
      <w:r w:rsidRPr="002B4C60">
        <w:t>terkendali</w:t>
      </w:r>
      <w:proofErr w:type="spellEnd"/>
      <w:r w:rsidR="00023251">
        <w:t xml:space="preserve"> </w:t>
      </w:r>
      <w:r w:rsidRPr="002B4C60">
        <w:fldChar w:fldCharType="begin" w:fldLock="1"/>
      </w:r>
      <w:r w:rsidR="00AF5056">
        <w:instrText>ADDIN CSL_CITATION {"citationItems":[{"id":"ITEM-1","itemData":{"DOI":"10.4028/www.scientific.net/kem.872.39","author":[{"dropping-particle":"","family":"Nguyen","given":"Minh T","non-dropping-particle":"","parse-names":false,"suffix":""},{"dropping-particle":"","family":"Le","given":"Van T","non-dropping-particle":"","parse-names":false,"suffix":""},{"dropping-particle":"","family":"Nguyen","given":"Thanh P","non-dropping-particle":"","parse-names":false,"suffix":""},{"dropping-particle":"","family":"Nguyen","given":"Van N","non-dropping-particle":"","parse-names":false,"suffix":""}],"container-title":"Key Engineering Materials","id":"ITEM-1","issued":{"date-parts":[["2021"]]},"page":"39-44","title":"Using Taguchi Grey Relational Analysis Multi-Object of Process Parameters in Electric Resistance Welding of Wire to Recovery AISI1045 Steell Shaft","type":"article-journal","volume":"872"},"uris":["http://www.mendeley.com/documents/?uuid=86b70b5e-2d0c-4c1f-b81b-dd084661808e"]}],"mendeley":{"formattedCitation":"[15]","plainTextFormattedCitation":"[15]","previouslyFormattedCitation":"[15]"},"properties":{"noteIndex":0},"schema":"https://github.com/citation-style-language/schema/raw/master/csl-citation.json"}</w:instrText>
      </w:r>
      <w:r w:rsidRPr="002B4C60">
        <w:fldChar w:fldCharType="separate"/>
      </w:r>
      <w:r w:rsidRPr="002B4C60">
        <w:rPr>
          <w:noProof/>
        </w:rPr>
        <w:t>[15]</w:t>
      </w:r>
      <w:r w:rsidRPr="002B4C60">
        <w:fldChar w:fldCharType="end"/>
      </w:r>
      <w:r w:rsidRPr="002B4C60">
        <w:fldChar w:fldCharType="begin" w:fldLock="1"/>
      </w:r>
      <w:r w:rsidR="00AF5056">
        <w:instrText>ADDIN CSL_CITATION {"citationItems":[{"id":"ITEM-1","itemData":{"DOI":"10.21203/rs.3.rs-4600062/v1","author":[{"dropping-particle":"","family":"Zhou","given":"J C H","non-dropping-particle":"","parse-names":false,"suffix":""},{"dropping-particle":"","family":"xie","given":"jie","non-dropping-particle":"","parse-names":false,"suffix":""},{"dropping-particle":"","family":"lu","given":"lin","non-dropping-particle":"","parse-names":false,"suffix":""},{"dropping-particle":"","family":"sun","given":"wenbin","non-dropping-particle":"","parse-names":false,"suffix":""}],"id":"ITEM-1","issued":{"date-parts":[["2024"]]},"title":"Multi-Objective Optimization of the Structural Parameters of an Allmetal Progressive Cavity Pump Based on Grey-Taguchi Relational Analysis","type":"article-journal"},"uris":["http://www.mendeley.com/documents/?uuid=f6d6fcfc-17ca-4a4d-8113-616a861c04a1"]}],"mendeley":{"formattedCitation":"[16]","plainTextFormattedCitation":"[16]","previouslyFormattedCitation":"[16]"},"properties":{"noteIndex":0},"schema":"https://github.com/citation-style-language/schema/raw/master/csl-citation.json"}</w:instrText>
      </w:r>
      <w:r w:rsidRPr="002B4C60">
        <w:fldChar w:fldCharType="separate"/>
      </w:r>
      <w:r w:rsidRPr="002B4C60">
        <w:rPr>
          <w:noProof/>
        </w:rPr>
        <w:t>[16]</w:t>
      </w:r>
      <w:r w:rsidRPr="002B4C60">
        <w:fldChar w:fldCharType="end"/>
      </w:r>
      <w:r w:rsidR="00023251">
        <w:t xml:space="preserve">. </w:t>
      </w:r>
      <w:r w:rsidRPr="002B4C60">
        <w:t xml:space="preserve">Dalam </w:t>
      </w:r>
      <w:proofErr w:type="spellStart"/>
      <w:r w:rsidRPr="002B4C60">
        <w:t>studi</w:t>
      </w:r>
      <w:proofErr w:type="spellEnd"/>
      <w:r w:rsidRPr="002B4C60">
        <w:t xml:space="preserve"> </w:t>
      </w:r>
      <w:proofErr w:type="spellStart"/>
      <w:r w:rsidRPr="002B4C60">
        <w:t>ini</w:t>
      </w:r>
      <w:proofErr w:type="spellEnd"/>
      <w:r w:rsidRPr="002B4C60">
        <w:t xml:space="preserve">, </w:t>
      </w:r>
      <w:proofErr w:type="spellStart"/>
      <w:r w:rsidRPr="002B4C60">
        <w:t>matriks</w:t>
      </w:r>
      <w:proofErr w:type="spellEnd"/>
      <w:r w:rsidRPr="002B4C60">
        <w:t xml:space="preserve"> </w:t>
      </w:r>
      <w:proofErr w:type="spellStart"/>
      <w:r w:rsidRPr="002B4C60">
        <w:t>ortogonal</w:t>
      </w:r>
      <w:proofErr w:type="spellEnd"/>
      <w:r w:rsidRPr="002B4C60">
        <w:t xml:space="preserve"> memvariasikan komposisi tiga aditif utama silika (SiO₂), magnesium (MgO), dan kalsium (CaO) dalam produksi keramik kaca berbasis basal. Dengan menganalisis pengaruh aditif-aditif ini terhadap densitas material yang dihasilkan, </w:t>
      </w:r>
      <w:proofErr w:type="spellStart"/>
      <w:r w:rsidRPr="002B4C60">
        <w:t>metode</w:t>
      </w:r>
      <w:proofErr w:type="spellEnd"/>
      <w:r w:rsidRPr="002B4C60">
        <w:t xml:space="preserve"> </w:t>
      </w:r>
      <w:proofErr w:type="spellStart"/>
      <w:r w:rsidRPr="002B4C60">
        <w:t>ini</w:t>
      </w:r>
      <w:proofErr w:type="spellEnd"/>
      <w:r w:rsidRPr="002B4C60">
        <w:t xml:space="preserve"> </w:t>
      </w:r>
      <w:proofErr w:type="spellStart"/>
      <w:r w:rsidRPr="002B4C60">
        <w:t>dapat</w:t>
      </w:r>
      <w:proofErr w:type="spellEnd"/>
      <w:r w:rsidRPr="002B4C60">
        <w:t xml:space="preserve"> </w:t>
      </w:r>
      <w:proofErr w:type="spellStart"/>
      <w:r w:rsidR="00023251">
        <w:t>melakukan</w:t>
      </w:r>
      <w:proofErr w:type="spellEnd"/>
      <w:r w:rsidR="00023251">
        <w:t xml:space="preserve"> </w:t>
      </w:r>
      <w:proofErr w:type="spellStart"/>
      <w:r w:rsidR="00023251">
        <w:t>pemeringkatan</w:t>
      </w:r>
      <w:proofErr w:type="spellEnd"/>
      <w:r w:rsidR="00023251">
        <w:t xml:space="preserve"> </w:t>
      </w:r>
      <w:proofErr w:type="spellStart"/>
      <w:r w:rsidRPr="002B4C60">
        <w:t>pengaruhnya</w:t>
      </w:r>
      <w:proofErr w:type="spellEnd"/>
      <w:r w:rsidRPr="002B4C60">
        <w:t xml:space="preserve"> dan </w:t>
      </w:r>
      <w:proofErr w:type="spellStart"/>
      <w:r w:rsidRPr="002B4C60">
        <w:t>mengidentifikasi</w:t>
      </w:r>
      <w:proofErr w:type="spellEnd"/>
      <w:r w:rsidRPr="002B4C60">
        <w:t xml:space="preserve"> </w:t>
      </w:r>
      <w:proofErr w:type="spellStart"/>
      <w:r w:rsidRPr="002B4C60">
        <w:t>komposisi</w:t>
      </w:r>
      <w:proofErr w:type="spellEnd"/>
      <w:r w:rsidRPr="002B4C60">
        <w:t xml:space="preserve"> yang paling </w:t>
      </w:r>
      <w:proofErr w:type="spellStart"/>
      <w:r w:rsidRPr="002B4C60">
        <w:t>signifikan</w:t>
      </w:r>
      <w:proofErr w:type="spellEnd"/>
      <w:r w:rsidRPr="002B4C60">
        <w:t xml:space="preserve"> </w:t>
      </w:r>
      <w:proofErr w:type="spellStart"/>
      <w:r w:rsidRPr="002B4C60">
        <w:t>memengaruhi</w:t>
      </w:r>
      <w:proofErr w:type="spellEnd"/>
      <w:r w:rsidRPr="002B4C60">
        <w:t xml:space="preserve"> </w:t>
      </w:r>
      <w:proofErr w:type="spellStart"/>
      <w:r w:rsidRPr="002B4C60">
        <w:t>densitas</w:t>
      </w:r>
      <w:proofErr w:type="spellEnd"/>
      <w:r w:rsidRPr="002B4C60">
        <w:t>.</w:t>
      </w:r>
    </w:p>
    <w:p w14:paraId="55DBD2E4" w14:textId="5D83D24C" w:rsidR="00AD4BA0" w:rsidRDefault="002B4C60" w:rsidP="00712ABA">
      <w:pPr>
        <w:pStyle w:val="TTPParagraphothers"/>
        <w:ind w:firstLine="709"/>
        <w:rPr>
          <w:lang w:val="id-ID"/>
        </w:rPr>
      </w:pPr>
      <w:r w:rsidRPr="002B4C60">
        <w:rPr>
          <w:lang w:val="de-DE"/>
        </w:rPr>
        <w:t xml:space="preserve">Selain itu, penelitian ini menggunakan Analisis Varians (ANOVA). Metode ANOVA digunakan untuk menilai kontribusi persentase parameter produksi </w:t>
      </w:r>
      <w:r w:rsidR="00023251">
        <w:rPr>
          <w:lang w:val="de-DE"/>
        </w:rPr>
        <w:t xml:space="preserve"> berupa penambahan </w:t>
      </w:r>
      <w:r w:rsidRPr="002B4C60">
        <w:rPr>
          <w:lang w:val="de-DE"/>
        </w:rPr>
        <w:t>zat aditif terhadap hasil uji kepadatan</w:t>
      </w:r>
      <w:r w:rsidR="00023251">
        <w:rPr>
          <w:lang w:val="de-DE"/>
        </w:rPr>
        <w:t xml:space="preserve"> (densitas) bahan </w:t>
      </w:r>
      <w:r w:rsidRPr="002B4C60">
        <w:rPr>
          <w:lang w:val="de-DE"/>
        </w:rPr>
        <w:fldChar w:fldCharType="begin" w:fldLock="1"/>
      </w:r>
      <w:r w:rsidR="00AF5056">
        <w:rPr>
          <w:lang w:val="de-DE"/>
        </w:rPr>
        <w:instrText>ADDIN CSL_CITATION {"citationItems":[{"id":"ITEM-1","itemData":{"DOI":"10.1177/00219983241240819","author":[{"dropping-particle":"","family":"Saada","given":"Khalissa","non-dropping-particle":"","parse-names":false,"suffix":""},{"dropping-particle":"","family":"Farsi","given":"Chouki","non-dropping-particle":"","parse-names":false,"suffix":""},{"dropping-particle":"","family":"Amroune","given":"Salah","non-dropping-particle":"","parse-names":false,"suffix":""},{"dropping-particle":"","family":"Fnides","given":"Mohamed","non-dropping-particle":"","parse-names":false,"suffix":""},{"dropping-particle":"","family":"Zaoui","given":"Moussa","non-dropping-particle":"","parse-names":false,"suffix":""},{"dropping-particle":"","family":"Heraiz","given":"Hocine","non-dropping-particle":"","parse-names":false,"suffix":""}],"container-title":"Journal of Composite Materials","id":"ITEM-1","issue":"12","issued":{"date-parts":[["2024"]]},"page":"1483-1499","title":"Examining the Bending Test Properties of Bio-Composites Strengthened With Fibers Through a Combination of Experimental and Modeling Approaches","type":"article-journal","volume":"58"},"uris":["http://www.mendeley.com/documents/?uuid=e4ec8a24-5ce8-490b-8c9a-a54ddc6dc3de"]}],"mendeley":{"formattedCitation":"[17]","plainTextFormattedCitation":"[17]","previouslyFormattedCitation":"[17]"},"properties":{"noteIndex":0},"schema":"https://github.com/citation-style-language/schema/raw/master/csl-citation.json"}</w:instrText>
      </w:r>
      <w:r w:rsidRPr="002B4C60">
        <w:rPr>
          <w:lang w:val="de-DE"/>
        </w:rPr>
        <w:fldChar w:fldCharType="separate"/>
      </w:r>
      <w:r w:rsidRPr="002B4C60">
        <w:rPr>
          <w:noProof/>
          <w:lang w:val="de-DE"/>
        </w:rPr>
        <w:t>[17]</w:t>
      </w:r>
      <w:r w:rsidRPr="002B4C60">
        <w:fldChar w:fldCharType="end"/>
      </w:r>
      <w:r w:rsidR="00023251">
        <w:t xml:space="preserve">. </w:t>
      </w:r>
      <w:r w:rsidRPr="002B4C60">
        <w:rPr>
          <w:lang w:val="de-DE"/>
        </w:rPr>
        <w:t>Metode ANOVA menyajikan nilai kesalahan yang diperoleh dalam penelitian ini. Nilai kesalahan yang dapat diterima dalam penelitian biasanya kurang dari 0,05%. Nilai kesalahan yang melebihi 0,05% disebabkan oleh parameter lain yang memengaruhi kepadatan.</w:t>
      </w:r>
    </w:p>
    <w:p w14:paraId="6D3663DF" w14:textId="77777777" w:rsidR="001E087C" w:rsidRPr="002A6DEB" w:rsidRDefault="001E087C" w:rsidP="002A6DEB">
      <w:pPr>
        <w:pStyle w:val="TTPParagraphothers"/>
        <w:ind w:firstLine="709"/>
        <w:rPr>
          <w:lang w:val="id-ID"/>
        </w:rPr>
      </w:pPr>
    </w:p>
    <w:p w14:paraId="5AA24331" w14:textId="77777777" w:rsidR="00036594" w:rsidRPr="002A6DEB" w:rsidRDefault="00246304" w:rsidP="001E087C">
      <w:pPr>
        <w:pStyle w:val="TTPSectionHeading"/>
        <w:numPr>
          <w:ilvl w:val="0"/>
          <w:numId w:val="4"/>
        </w:numPr>
        <w:spacing w:before="0"/>
        <w:ind w:left="284" w:hanging="284"/>
      </w:pPr>
      <w:r w:rsidRPr="00246304">
        <w:rPr>
          <w:lang w:val="id-ID"/>
        </w:rPr>
        <w:t>Hasil dan Pembahasan</w:t>
      </w:r>
    </w:p>
    <w:p w14:paraId="1DF89F45" w14:textId="4EF7DCFD" w:rsidR="00036594" w:rsidRDefault="00246304" w:rsidP="00A7585B">
      <w:pPr>
        <w:pStyle w:val="TTPParagraphothers"/>
        <w:ind w:firstLine="709"/>
      </w:pPr>
      <w:r w:rsidRPr="00246304">
        <w:t xml:space="preserve">Penelitian ini membahas hasil data densitas kaca-keramik. Pengujian </w:t>
      </w:r>
      <w:proofErr w:type="spellStart"/>
      <w:r w:rsidRPr="00246304">
        <w:t>densitas</w:t>
      </w:r>
      <w:proofErr w:type="spellEnd"/>
      <w:r w:rsidRPr="00246304">
        <w:t xml:space="preserve"> </w:t>
      </w:r>
      <w:proofErr w:type="spellStart"/>
      <w:r w:rsidRPr="00246304">
        <w:t>dilakukan</w:t>
      </w:r>
      <w:proofErr w:type="spellEnd"/>
      <w:r w:rsidRPr="00246304">
        <w:t xml:space="preserve"> </w:t>
      </w:r>
      <w:proofErr w:type="spellStart"/>
      <w:r w:rsidRPr="00246304">
        <w:t>menggunakan</w:t>
      </w:r>
      <w:proofErr w:type="spellEnd"/>
      <w:r w:rsidRPr="00246304">
        <w:t xml:space="preserve"> </w:t>
      </w:r>
      <w:r w:rsidR="00023251">
        <w:t xml:space="preserve">Prinsip </w:t>
      </w:r>
      <w:proofErr w:type="spellStart"/>
      <w:r w:rsidR="00023251">
        <w:t>hukum</w:t>
      </w:r>
      <w:proofErr w:type="spellEnd"/>
      <w:r w:rsidRPr="00246304">
        <w:t xml:space="preserve"> Archimedes. Hasil densitas dianalisis menggunakan Taguchi dan </w:t>
      </w:r>
      <w:proofErr w:type="spellStart"/>
      <w:r w:rsidRPr="00246304">
        <w:t>Analisis</w:t>
      </w:r>
      <w:proofErr w:type="spellEnd"/>
      <w:r w:rsidRPr="00246304">
        <w:t xml:space="preserve"> </w:t>
      </w:r>
      <w:proofErr w:type="spellStart"/>
      <w:r w:rsidRPr="00246304">
        <w:t>Varians</w:t>
      </w:r>
      <w:proofErr w:type="spellEnd"/>
      <w:r w:rsidRPr="00246304">
        <w:t xml:space="preserve"> (ANOVA).</w:t>
      </w:r>
    </w:p>
    <w:p w14:paraId="27B3C900" w14:textId="77777777" w:rsidR="00023251" w:rsidRDefault="00023251" w:rsidP="00A7585B">
      <w:pPr>
        <w:pStyle w:val="TTPParagraphothers"/>
        <w:ind w:firstLine="709"/>
      </w:pPr>
    </w:p>
    <w:p w14:paraId="6602E631" w14:textId="77777777" w:rsidR="00246304" w:rsidRPr="00246304" w:rsidRDefault="00246304" w:rsidP="00246304">
      <w:pPr>
        <w:pStyle w:val="TTPParagraphothers"/>
        <w:ind w:firstLine="0"/>
        <w:rPr>
          <w:b/>
          <w:bCs/>
        </w:rPr>
      </w:pPr>
      <w:bookmarkStart w:id="1" w:name="_Hlk209700503"/>
      <w:r w:rsidRPr="00246304">
        <w:rPr>
          <w:b/>
          <w:bCs/>
        </w:rPr>
        <w:t>3.1 Hasil Pengujian Kepadatan</w:t>
      </w:r>
      <w:bookmarkEnd w:id="1"/>
    </w:p>
    <w:p w14:paraId="1845D49F" w14:textId="77777777" w:rsidR="00246304" w:rsidRDefault="00246304" w:rsidP="00A7585B">
      <w:pPr>
        <w:pStyle w:val="TTPParagraphothers"/>
        <w:ind w:firstLine="709"/>
      </w:pPr>
      <w:r w:rsidRPr="00246304">
        <w:t xml:space="preserve">Pengujian densitas Kaca Keramik dengan aditif menggunakan hukum </w:t>
      </w:r>
      <w:r w:rsidRPr="00246304">
        <w:t>Archimedes. Prinsip Archimedes adalah massa suatu material dibagi dengan pertambahan volume ketika material tersebut masuk ke dalam air. Hasil densitas ditunjukkan pada Gambar 1.</w:t>
      </w:r>
    </w:p>
    <w:p w14:paraId="49FAA40A" w14:textId="77777777" w:rsidR="000B5596" w:rsidRDefault="000B5596" w:rsidP="000B5596">
      <w:pPr>
        <w:pStyle w:val="TTPParagraphothers"/>
        <w:ind w:firstLine="0"/>
        <w:jc w:val="center"/>
      </w:pPr>
      <w:r>
        <w:rPr>
          <w:noProof/>
        </w:rPr>
        <w:drawing>
          <wp:inline distT="0" distB="0" distL="0" distR="0" wp14:anchorId="67F811A8" wp14:editId="32CA4794">
            <wp:extent cx="2686050" cy="17424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6050" cy="1742440"/>
                    </a:xfrm>
                    <a:prstGeom prst="rect">
                      <a:avLst/>
                    </a:prstGeom>
                  </pic:spPr>
                </pic:pic>
              </a:graphicData>
            </a:graphic>
          </wp:inline>
        </w:drawing>
      </w:r>
    </w:p>
    <w:p w14:paraId="2F73EA07" w14:textId="77777777" w:rsidR="000B5596" w:rsidRDefault="000B5596" w:rsidP="000B5596">
      <w:pPr>
        <w:pStyle w:val="TTPParagraphothers"/>
        <w:ind w:firstLine="0"/>
        <w:jc w:val="center"/>
      </w:pPr>
      <w:bookmarkStart w:id="2" w:name="_Hlk209700915"/>
      <w:r>
        <w:rPr>
          <w:sz w:val="20"/>
          <w:szCs w:val="20"/>
        </w:rPr>
        <w:t>Gambar 1. Hasil Pengujian Kepadatan</w:t>
      </w:r>
      <w:bookmarkEnd w:id="2"/>
    </w:p>
    <w:p w14:paraId="0CE5D295" w14:textId="347F1C95" w:rsidR="000B5596" w:rsidRPr="000B5596" w:rsidRDefault="00997ACA" w:rsidP="000B5596">
      <w:pPr>
        <w:pStyle w:val="TTPParagraphothers"/>
        <w:ind w:firstLine="709"/>
      </w:pPr>
      <w:r>
        <w:t>Hasil</w:t>
      </w:r>
      <w:r w:rsidR="000B5596" w:rsidRPr="000B5596">
        <w:t xml:space="preserve"> </w:t>
      </w:r>
      <w:proofErr w:type="spellStart"/>
      <w:r w:rsidR="000B5596" w:rsidRPr="000B5596">
        <w:t>densitas</w:t>
      </w:r>
      <w:proofErr w:type="spellEnd"/>
      <w:r w:rsidR="000B5596" w:rsidRPr="000B5596">
        <w:t xml:space="preserve"> </w:t>
      </w:r>
      <w:proofErr w:type="spellStart"/>
      <w:r w:rsidR="000B5596" w:rsidRPr="000B5596">
        <w:t>sembilan</w:t>
      </w:r>
      <w:proofErr w:type="spellEnd"/>
      <w:r w:rsidR="000B5596" w:rsidRPr="000B5596">
        <w:t xml:space="preserve"> </w:t>
      </w:r>
      <w:proofErr w:type="spellStart"/>
      <w:r w:rsidR="000B5596" w:rsidRPr="000B5596">
        <w:t>spesimen</w:t>
      </w:r>
      <w:proofErr w:type="spellEnd"/>
      <w:r w:rsidR="000B5596" w:rsidRPr="000B5596">
        <w:t xml:space="preserve"> </w:t>
      </w:r>
      <w:proofErr w:type="spellStart"/>
      <w:r w:rsidR="000B5596" w:rsidRPr="000B5596">
        <w:t>keramik</w:t>
      </w:r>
      <w:proofErr w:type="spellEnd"/>
      <w:r w:rsidR="000B5596" w:rsidRPr="000B5596">
        <w:t xml:space="preserve"> kaca turunan basal menunjukkan interaksi yang bernuansa antara kandungan SiO₂, MgO, dan CaO (Tabel 1). Pada konsentrasi SiO₂ konstan 10% berat, peningkatan MgO dari 5% berat menjadi 8% berat dan CaO dari 7% berat menjadi 10% berat (dari spesimen 1 ke 2) tidak memengaruhi densitas (keduanya 2,35 g cm⁻³). Hal ini menguatkan pernyataan Aliyu bahwa fraksi silika yang relatif tinggi mendominasi jaringan struktural, sehingga membatasi efektivitas oksida divalen tambahan dalam mendorong kristalisasi </w:t>
      </w:r>
      <w:proofErr w:type="spellStart"/>
      <w:r w:rsidR="000B5596" w:rsidRPr="000B5596">
        <w:t>kompak</w:t>
      </w:r>
      <w:proofErr w:type="spellEnd"/>
      <w:r w:rsidR="00023251">
        <w:t xml:space="preserve"> </w:t>
      </w:r>
      <w:r w:rsidR="000B5596" w:rsidRPr="000B5596">
        <w:fldChar w:fldCharType="begin" w:fldLock="1"/>
      </w:r>
      <w:r w:rsidR="00AF5056">
        <w:instrText>ADDIN CSL_CITATION {"citationItems":[{"id":"ITEM-1","itemData":{"DOI":"10.36108/ujees/0202.20.0260","author":[{"dropping-particle":"","family":"Aliyu","given":"Z S","non-dropping-particle":"","parse-names":false,"suffix":""}],"container-title":"Uniosun Journal of Engineering and Environmental Sciences","id":"ITEM-1","issue":"2","issued":{"date-parts":[["2020"]]},"title":"The Crystallization and Characterization of Calcium-Magnesium- Aluminosilicate Glass-Ceramics","type":"article-journal","volume":"2"},"uris":["http://www.mendeley.com/documents/?uuid=b31c3b25-90b6-4a0e-a975-496866f4989e"]}],"mendeley":{"formattedCitation":"[18]","plainTextFormattedCitation":"[18]","previouslyFormattedCitation":"[18]"},"properties":{"noteIndex":0},"schema":"https://github.com/citation-style-language/schema/raw/master/csl-citation.json"}</w:instrText>
      </w:r>
      <w:r w:rsidR="000B5596" w:rsidRPr="000B5596">
        <w:fldChar w:fldCharType="separate"/>
      </w:r>
      <w:r w:rsidR="000B5596" w:rsidRPr="000B5596">
        <w:rPr>
          <w:noProof/>
        </w:rPr>
        <w:t>[18]</w:t>
      </w:r>
      <w:r w:rsidR="000B5596" w:rsidRPr="000B5596">
        <w:fldChar w:fldCharType="end"/>
      </w:r>
      <w:r w:rsidR="000B5596" w:rsidRPr="000B5596">
        <w:t>.</w:t>
      </w:r>
    </w:p>
    <w:p w14:paraId="67CC4EE8" w14:textId="46857EE4" w:rsidR="000B5596" w:rsidRPr="000B5596" w:rsidRDefault="000B5596" w:rsidP="000B5596">
      <w:pPr>
        <w:pStyle w:val="TTPParagraphothers"/>
        <w:ind w:firstLine="709"/>
      </w:pPr>
      <w:r w:rsidRPr="000B5596">
        <w:t xml:space="preserve">Peningkatan SiO₂ hingga 20 wt% dengan mempertahankan MgO dan CaO masing-masing pada 5 wt% dan 10 wt% (Spesimen 3), </w:t>
      </w:r>
      <w:proofErr w:type="spellStart"/>
      <w:r w:rsidRPr="000B5596">
        <w:t>menurunkan</w:t>
      </w:r>
      <w:proofErr w:type="spellEnd"/>
      <w:r w:rsidRPr="000B5596">
        <w:t xml:space="preserve"> </w:t>
      </w:r>
      <w:proofErr w:type="spellStart"/>
      <w:r w:rsidRPr="000B5596">
        <w:t>densitas</w:t>
      </w:r>
      <w:proofErr w:type="spellEnd"/>
      <w:r w:rsidRPr="000B5596">
        <w:t xml:space="preserve"> </w:t>
      </w:r>
      <w:proofErr w:type="spellStart"/>
      <w:r w:rsidRPr="000B5596">
        <w:t>menjadi</w:t>
      </w:r>
      <w:proofErr w:type="spellEnd"/>
      <w:r w:rsidRPr="000B5596">
        <w:t xml:space="preserve"> 2,28gcm⁻³. </w:t>
      </w:r>
      <w:proofErr w:type="spellStart"/>
      <w:r w:rsidRPr="000B5596">
        <w:t>Peningkatan</w:t>
      </w:r>
      <w:proofErr w:type="spellEnd"/>
      <w:r w:rsidRPr="000B5596">
        <w:t xml:space="preserve"> </w:t>
      </w:r>
      <w:proofErr w:type="spellStart"/>
      <w:r w:rsidR="00023251">
        <w:t>konsentrasi</w:t>
      </w:r>
      <w:proofErr w:type="spellEnd"/>
      <w:r w:rsidR="00023251">
        <w:t xml:space="preserve"> </w:t>
      </w:r>
      <w:proofErr w:type="spellStart"/>
      <w:r w:rsidRPr="000B5596">
        <w:t>silika</w:t>
      </w:r>
      <w:proofErr w:type="spellEnd"/>
      <w:r w:rsidRPr="000B5596">
        <w:t xml:space="preserve"> </w:t>
      </w:r>
      <w:proofErr w:type="spellStart"/>
      <w:r w:rsidR="00023251">
        <w:t>akan</w:t>
      </w:r>
      <w:proofErr w:type="spellEnd"/>
      <w:r w:rsidR="00023251">
        <w:t xml:space="preserve"> </w:t>
      </w:r>
      <w:proofErr w:type="spellStart"/>
      <w:r w:rsidRPr="000B5596">
        <w:t>meningkatkan</w:t>
      </w:r>
      <w:proofErr w:type="spellEnd"/>
      <w:r w:rsidRPr="000B5596">
        <w:t xml:space="preserve"> </w:t>
      </w:r>
      <w:proofErr w:type="spellStart"/>
      <w:r w:rsidRPr="000B5596">
        <w:t>viskositas</w:t>
      </w:r>
      <w:proofErr w:type="spellEnd"/>
      <w:r w:rsidRPr="000B5596">
        <w:t xml:space="preserve"> </w:t>
      </w:r>
      <w:proofErr w:type="spellStart"/>
      <w:r w:rsidR="00023251">
        <w:t>bahan</w:t>
      </w:r>
      <w:proofErr w:type="spellEnd"/>
      <w:r w:rsidRPr="000B5596">
        <w:t xml:space="preserve">, </w:t>
      </w:r>
      <w:proofErr w:type="spellStart"/>
      <w:r w:rsidRPr="000B5596">
        <w:t>mendukung</w:t>
      </w:r>
      <w:proofErr w:type="spellEnd"/>
      <w:r w:rsidRPr="000B5596">
        <w:t xml:space="preserve"> </w:t>
      </w:r>
      <w:proofErr w:type="spellStart"/>
      <w:r w:rsidRPr="000B5596">
        <w:t>residu</w:t>
      </w:r>
      <w:proofErr w:type="spellEnd"/>
      <w:r w:rsidRPr="000B5596">
        <w:t xml:space="preserve"> seperti kaca, dan menekan nukleasi kristal, sehingga memperbesar fase amorf dan mengurangi perilaku pemadatan massal yang </w:t>
      </w:r>
      <w:proofErr w:type="spellStart"/>
      <w:r w:rsidRPr="000B5596">
        <w:t>sebelumnya</w:t>
      </w:r>
      <w:proofErr w:type="spellEnd"/>
      <w:r w:rsidRPr="000B5596">
        <w:t xml:space="preserve"> </w:t>
      </w:r>
      <w:proofErr w:type="spellStart"/>
      <w:r w:rsidRPr="000B5596">
        <w:t>diamati</w:t>
      </w:r>
      <w:proofErr w:type="spellEnd"/>
      <w:r w:rsidRPr="000B5596">
        <w:t xml:space="preserve"> oleh</w:t>
      </w:r>
      <w:r w:rsidR="00023251">
        <w:t xml:space="preserve"> </w:t>
      </w:r>
      <w:proofErr w:type="spellStart"/>
      <w:r w:rsidR="00023251">
        <w:t>peneliti</w:t>
      </w:r>
      <w:proofErr w:type="spellEnd"/>
      <w:r w:rsidR="00023251">
        <w:t xml:space="preserve"> lain </w:t>
      </w:r>
      <w:r w:rsidRPr="000B5596">
        <w:fldChar w:fldCharType="begin" w:fldLock="1"/>
      </w:r>
      <w:r w:rsidR="00AF5056">
        <w:instrText>ADDIN CSL_CITATION {"citationItems":[{"id":"ITEM-1","itemData":{"DOI":"10.4028/www.scientific.net/amr.150-151.80","author":[{"dropping-particle":"","family":"Zhou","given":"Yi","non-dropping-particle":"","parse-names":false,"suffix":""},{"dropping-particle":"","family":"Tang","given":"Qun","non-dropping-particle":"","parse-names":false,"suffix":""},{"dropping-particle":"","family":"Luo","given":"Juhua","non-dropping-particle":"","parse-names":false,"suffix":""},{"dropping-particle":"","family":"Zhang","given":"Qing M","non-dropping-particle":"","parse-names":false,"suffix":""},{"dropping-particle":"","family":"Wang","given":"Lei","non-dropping-particle":"","parse-names":false,"suffix":""},{"dropping-particle":"","family":"Du","given":"Juan","non-dropping-particle":"","parse-names":false,"suffix":""}],"container-title":"Advanced Materials Research","id":"ITEM-1","issued":{"date-parts":[["2010"]]},"page":"80-83","title":"Gd&amp;lt;sub&amp;gt;2&amp;lt;/Sub&amp;gt;O&amp;lt;sub&amp;gt;3&amp;lt;/Sub&amp;gt; Added Glass-Ceramic Composite for the Improvement of Energy Storage Density Through Controlled Crystallization","type":"article-journal","volume":"150-151"},"uris":["http://www.mendeley.com/documents/?uuid=81993731-91bf-47de-9984-0c24a8a85169"]}],"mendeley":{"formattedCitation":"[19]","plainTextFormattedCitation":"[19]","previouslyFormattedCitation":"[19]"},"properties":{"noteIndex":0},"schema":"https://github.com/citation-style-language/schema/raw/master/csl-citation.json"}</w:instrText>
      </w:r>
      <w:r w:rsidRPr="000B5596">
        <w:fldChar w:fldCharType="separate"/>
      </w:r>
      <w:r w:rsidRPr="000B5596">
        <w:rPr>
          <w:noProof/>
        </w:rPr>
        <w:t>[19]</w:t>
      </w:r>
      <w:r w:rsidRPr="000B5596">
        <w:fldChar w:fldCharType="end"/>
      </w:r>
      <w:r w:rsidRPr="000B5596">
        <w:t>.</w:t>
      </w:r>
    </w:p>
    <w:p w14:paraId="23FBFDA3" w14:textId="77777777" w:rsidR="000B5596" w:rsidRPr="000B5596" w:rsidRDefault="000B5596" w:rsidP="000B5596">
      <w:pPr>
        <w:pStyle w:val="TTPParagraphothers"/>
        <w:ind w:firstLine="709"/>
      </w:pPr>
      <w:r w:rsidRPr="000B5596">
        <w:t xml:space="preserve">Sebaliknya, Spesimen 4 dan 5 menghasilkan densitas tertinggi, yaitu 3,81 g cm⁻³ dan 3,70 g cm⁻³, dengan hanya 10% berat SiO₂ tetapi peningkatan MgO (8% berat) atau CaO (10% berat). Di sini, MgO berperan sebagai pengubah medan kristal dan agen nukleasi yang poten, sementara CaO menstabilkan fase kristal berdensitas </w:t>
      </w:r>
      <w:r w:rsidRPr="000B5596">
        <w:lastRenderedPageBreak/>
        <w:t xml:space="preserve">tinggi (misalnya, anorthite). Keseimbangan sinergis antara lelehan viskositas rendah (SiO₂ rendah) dan populasi oksida divalen yang optimal mendorong pertumbuhan kristal yang </w:t>
      </w:r>
      <w:proofErr w:type="spellStart"/>
      <w:r w:rsidRPr="000B5596">
        <w:t>cepat</w:t>
      </w:r>
      <w:proofErr w:type="spellEnd"/>
      <w:r w:rsidRPr="000B5596">
        <w:t xml:space="preserve"> dan </w:t>
      </w:r>
      <w:proofErr w:type="spellStart"/>
      <w:r w:rsidRPr="000B5596">
        <w:t>pemusnahan</w:t>
      </w:r>
      <w:proofErr w:type="spellEnd"/>
      <w:r w:rsidRPr="000B5596">
        <w:t xml:space="preserve"> </w:t>
      </w:r>
      <w:proofErr w:type="spellStart"/>
      <w:r w:rsidRPr="000B5596">
        <w:t>pori</w:t>
      </w:r>
      <w:proofErr w:type="spellEnd"/>
      <w:r w:rsidRPr="000B5596">
        <w:t xml:space="preserve">, yang </w:t>
      </w:r>
      <w:proofErr w:type="spellStart"/>
      <w:r w:rsidRPr="000B5596">
        <w:t>menjelaskan</w:t>
      </w:r>
      <w:proofErr w:type="spellEnd"/>
      <w:r w:rsidRPr="000B5596">
        <w:t xml:space="preserve"> </w:t>
      </w:r>
      <w:proofErr w:type="spellStart"/>
      <w:r w:rsidRPr="000B5596">
        <w:t>densifikasi</w:t>
      </w:r>
      <w:proofErr w:type="spellEnd"/>
      <w:r w:rsidRPr="000B5596">
        <w:t xml:space="preserve"> yang </w:t>
      </w:r>
      <w:proofErr w:type="spellStart"/>
      <w:r w:rsidRPr="000B5596">
        <w:t>signifikan</w:t>
      </w:r>
      <w:proofErr w:type="spellEnd"/>
      <w:r w:rsidRPr="000B5596">
        <w:t>.</w:t>
      </w:r>
    </w:p>
    <w:p w14:paraId="153E2A83" w14:textId="4187FE77" w:rsidR="000B5596" w:rsidRPr="000B5596" w:rsidRDefault="000B5596" w:rsidP="000B5596">
      <w:pPr>
        <w:pStyle w:val="TTPParagraphothers"/>
        <w:ind w:firstLine="709"/>
      </w:pPr>
      <w:r w:rsidRPr="000B5596">
        <w:t xml:space="preserve">Spesimen 6 (20% berat SiO₂, 8% berat MgO, 10% berat CaO) turun tajam menjadi 2,40 g cm⁻³ meskipun terdapat MgO dan CaO yang </w:t>
      </w:r>
      <w:proofErr w:type="spellStart"/>
      <w:r w:rsidRPr="000B5596">
        <w:t>melimpah</w:t>
      </w:r>
      <w:proofErr w:type="spellEnd"/>
      <w:r w:rsidRPr="000B5596">
        <w:t xml:space="preserve">, </w:t>
      </w:r>
      <w:proofErr w:type="spellStart"/>
      <w:r w:rsidRPr="000B5596">
        <w:t>menggarisbawahi</w:t>
      </w:r>
      <w:proofErr w:type="spellEnd"/>
      <w:r w:rsidRPr="000B5596">
        <w:t xml:space="preserve"> </w:t>
      </w:r>
      <w:proofErr w:type="spellStart"/>
      <w:r w:rsidRPr="000B5596">
        <w:t>bahwa</w:t>
      </w:r>
      <w:proofErr w:type="spellEnd"/>
      <w:r w:rsidRPr="000B5596">
        <w:t xml:space="preserve"> </w:t>
      </w:r>
      <w:proofErr w:type="spellStart"/>
      <w:r w:rsidRPr="000B5596">
        <w:t>kandungan</w:t>
      </w:r>
      <w:proofErr w:type="spellEnd"/>
      <w:r w:rsidRPr="000B5596">
        <w:t xml:space="preserve"> </w:t>
      </w:r>
      <w:proofErr w:type="spellStart"/>
      <w:r w:rsidRPr="000B5596">
        <w:t>silika</w:t>
      </w:r>
      <w:proofErr w:type="spellEnd"/>
      <w:r w:rsidRPr="000B5596">
        <w:t xml:space="preserve"> </w:t>
      </w:r>
      <w:proofErr w:type="spellStart"/>
      <w:r w:rsidRPr="000B5596">
        <w:t>mengatur</w:t>
      </w:r>
      <w:proofErr w:type="spellEnd"/>
      <w:r w:rsidRPr="000B5596">
        <w:t xml:space="preserve"> </w:t>
      </w:r>
      <w:proofErr w:type="spellStart"/>
      <w:r w:rsidR="0007064B">
        <w:t>terbentuknya</w:t>
      </w:r>
      <w:proofErr w:type="spellEnd"/>
      <w:r w:rsidRPr="000B5596">
        <w:t xml:space="preserve"> </w:t>
      </w:r>
      <w:proofErr w:type="spellStart"/>
      <w:r w:rsidRPr="000B5596">
        <w:t>kaca-kristal</w:t>
      </w:r>
      <w:proofErr w:type="spellEnd"/>
      <w:r w:rsidRPr="000B5596">
        <w:t xml:space="preserve">. </w:t>
      </w:r>
      <w:proofErr w:type="spellStart"/>
      <w:r w:rsidRPr="000B5596">
        <w:t>Sistem</w:t>
      </w:r>
      <w:proofErr w:type="spellEnd"/>
      <w:r w:rsidRPr="000B5596">
        <w:t xml:space="preserve"> kaya </w:t>
      </w:r>
      <w:proofErr w:type="spellStart"/>
      <w:r w:rsidRPr="000B5596">
        <w:t>silika</w:t>
      </w:r>
      <w:proofErr w:type="spellEnd"/>
      <w:r w:rsidRPr="000B5596">
        <w:t xml:space="preserve"> </w:t>
      </w:r>
      <w:proofErr w:type="spellStart"/>
      <w:r w:rsidRPr="000B5596">
        <w:t>serupa</w:t>
      </w:r>
      <w:proofErr w:type="spellEnd"/>
      <w:r w:rsidRPr="000B5596">
        <w:t xml:space="preserve"> </w:t>
      </w:r>
      <w:proofErr w:type="spellStart"/>
      <w:r w:rsidRPr="000B5596">
        <w:t>memerlukan</w:t>
      </w:r>
      <w:proofErr w:type="spellEnd"/>
      <w:r w:rsidRPr="000B5596">
        <w:t xml:space="preserve"> </w:t>
      </w:r>
      <w:proofErr w:type="spellStart"/>
      <w:r w:rsidR="0007064B">
        <w:t>nukleasi</w:t>
      </w:r>
      <w:proofErr w:type="spellEnd"/>
      <w:r w:rsidR="0007064B">
        <w:t xml:space="preserve"> </w:t>
      </w:r>
      <w:proofErr w:type="spellStart"/>
      <w:r w:rsidRPr="000B5596">
        <w:t>tambahan</w:t>
      </w:r>
      <w:proofErr w:type="spellEnd"/>
      <w:r w:rsidRPr="000B5596">
        <w:t xml:space="preserve"> (</w:t>
      </w:r>
      <w:proofErr w:type="spellStart"/>
      <w:r w:rsidRPr="000B5596">
        <w:t>misalnya</w:t>
      </w:r>
      <w:proofErr w:type="spellEnd"/>
      <w:r w:rsidRPr="000B5596">
        <w:t xml:space="preserve"> </w:t>
      </w:r>
      <w:proofErr w:type="spellStart"/>
      <w:r w:rsidRPr="000B5596">
        <w:t>TiO</w:t>
      </w:r>
      <w:proofErr w:type="spellEnd"/>
      <w:r w:rsidRPr="000B5596">
        <w:t xml:space="preserve">₂) </w:t>
      </w:r>
      <w:proofErr w:type="spellStart"/>
      <w:r w:rsidRPr="000B5596">
        <w:t>untuk</w:t>
      </w:r>
      <w:proofErr w:type="spellEnd"/>
      <w:r w:rsidRPr="000B5596">
        <w:t xml:space="preserve"> </w:t>
      </w:r>
      <w:proofErr w:type="spellStart"/>
      <w:r w:rsidR="00023251">
        <w:t>dapat</w:t>
      </w:r>
      <w:proofErr w:type="spellEnd"/>
      <w:r w:rsidR="00023251">
        <w:t xml:space="preserve"> </w:t>
      </w:r>
      <w:proofErr w:type="spellStart"/>
      <w:r w:rsidRPr="000B5596">
        <w:t>mengimbangi</w:t>
      </w:r>
      <w:proofErr w:type="spellEnd"/>
      <w:r w:rsidRPr="000B5596">
        <w:t xml:space="preserve"> </w:t>
      </w:r>
      <w:proofErr w:type="spellStart"/>
      <w:r w:rsidRPr="000B5596">
        <w:t>efek</w:t>
      </w:r>
      <w:proofErr w:type="spellEnd"/>
      <w:r w:rsidRPr="000B5596">
        <w:t xml:space="preserve"> </w:t>
      </w:r>
      <w:proofErr w:type="spellStart"/>
      <w:r w:rsidRPr="000B5596">
        <w:t>ini</w:t>
      </w:r>
      <w:proofErr w:type="spellEnd"/>
      <w:r w:rsidRPr="000B5596">
        <w:t xml:space="preserve">, </w:t>
      </w:r>
      <w:proofErr w:type="spellStart"/>
      <w:r w:rsidRPr="000B5596">
        <w:t>sebagaimana</w:t>
      </w:r>
      <w:proofErr w:type="spellEnd"/>
      <w:r w:rsidRPr="000B5596">
        <w:t xml:space="preserve"> </w:t>
      </w:r>
      <w:proofErr w:type="spellStart"/>
      <w:r w:rsidRPr="000B5596">
        <w:t>dilaporkan</w:t>
      </w:r>
      <w:proofErr w:type="spellEnd"/>
      <w:r w:rsidRPr="000B5596">
        <w:t xml:space="preserve"> oleh</w:t>
      </w:r>
      <w:r w:rsidR="0007064B">
        <w:t xml:space="preserve"> </w:t>
      </w:r>
      <w:r w:rsidRPr="000B5596">
        <w:fldChar w:fldCharType="begin" w:fldLock="1"/>
      </w:r>
      <w:r w:rsidR="00AF5056">
        <w:instrText>ADDIN CSL_CITATION {"citationItems":[{"id":"ITEM-1","itemData":{"DOI":"10.1111/j.1551-2916.2012.05216.x","author":[{"dropping-particle":"","family":"Kržmanc","given":"Marjeta M","non-dropping-particle":"","parse-names":false,"suffix":""},{"dropping-particle":"","family":"Došler","given":"Urban","non-dropping-particle":"","parse-names":false,"suffix":""},{"dropping-particle":"","family":"Suvorov","given":"Danilo","non-dropping-particle":"","parse-names":false,"suffix":""}],"container-title":"Journal of the American Ceramic Society","id":"ITEM-1","issue":"6","issued":{"date-parts":[["2012"]]},"page":"1920-1926","title":"Effect of a &lt;scp&gt;&lt;scp&gt;TiO&lt;/Scp&gt;&lt;/Scp&gt;&lt;sub&gt;2&lt;/Sub&gt; Nucleating Agent on the Nucleation and Crystallization Behavior of &lt;scp&gt;&lt;scp&gt;MgO&lt;/Scp&gt;&lt;/Scp&gt;–&lt;scp&gt;&lt;scp&gt;B&lt;/Scp&gt;&lt;/Scp&gt;&lt;sub&gt;2&lt;/Sub&gt;&lt;scp&gt;&lt;scp&gt;O&lt;/Scp&gt;&lt;/Scp&gt;&lt;sub&gt;3&lt;/Sub&gt;–&lt;scp&gt;&lt;scp&gt;SiO&lt;/Scp&gt;&lt;/Scp&gt;&lt;sub&gt;2&lt;/Sub&gt; Gla","type":"article-journal","volume":"95"},"uris":["http://www.mendeley.com/documents/?uuid=a956411a-b184-4fec-a585-2bb8b4d2a29c"]}],"mendeley":{"formattedCitation":"[20]","plainTextFormattedCitation":"[20]","previouslyFormattedCitation":"[20]"},"properties":{"noteIndex":0},"schema":"https://github.com/citation-style-language/schema/raw/master/csl-citation.json"}</w:instrText>
      </w:r>
      <w:r w:rsidRPr="000B5596">
        <w:fldChar w:fldCharType="separate"/>
      </w:r>
      <w:r w:rsidRPr="000B5596">
        <w:rPr>
          <w:noProof/>
        </w:rPr>
        <w:t>[20]</w:t>
      </w:r>
      <w:r w:rsidRPr="000B5596">
        <w:fldChar w:fldCharType="end"/>
      </w:r>
      <w:r w:rsidRPr="000B5596">
        <w:t>.</w:t>
      </w:r>
    </w:p>
    <w:p w14:paraId="0CF1A455" w14:textId="77777777" w:rsidR="000B5596" w:rsidRPr="000B5596" w:rsidRDefault="000B5596" w:rsidP="000B5596">
      <w:pPr>
        <w:pStyle w:val="TTPParagraphothers"/>
        <w:ind w:firstLine="709"/>
      </w:pPr>
      <w:r w:rsidRPr="000B5596">
        <w:t xml:space="preserve">Kepadatan terendah, 2,11 g cm⁻³ (Spesimen 8), dihasilkan dari kombinasi SiO₂ tinggi (20% berat) dengan MgO/CaO asimetris (8/7% berat). Di sini, kelebihan MgO dalam matriks silika kental mendorong pemisahan fase heterogen alih-alih kristalisasi koheren, yang menyebabkan porositas residual. Terakhir, Spesimen 7 (20% berat SiO₂, 5% berat MgO, 7% berat CaO) mengalami pemulihan marginal hingga 2,48 g cm⁻³, yang menunjukkan bahwa </w:t>
      </w:r>
      <w:proofErr w:type="spellStart"/>
      <w:r w:rsidRPr="000B5596">
        <w:t>reduksi</w:t>
      </w:r>
      <w:proofErr w:type="spellEnd"/>
      <w:r w:rsidRPr="000B5596">
        <w:t xml:space="preserve"> MgO </w:t>
      </w:r>
      <w:proofErr w:type="spellStart"/>
      <w:r w:rsidRPr="000B5596">
        <w:t>memoderasi</w:t>
      </w:r>
      <w:proofErr w:type="spellEnd"/>
      <w:r w:rsidRPr="000B5596">
        <w:t xml:space="preserve"> </w:t>
      </w:r>
      <w:proofErr w:type="spellStart"/>
      <w:r w:rsidRPr="000B5596">
        <w:t>ketidaksesuaian</w:t>
      </w:r>
      <w:proofErr w:type="spellEnd"/>
      <w:r w:rsidRPr="000B5596">
        <w:t xml:space="preserve"> </w:t>
      </w:r>
      <w:proofErr w:type="spellStart"/>
      <w:r w:rsidRPr="000B5596">
        <w:t>viskositas</w:t>
      </w:r>
      <w:proofErr w:type="spellEnd"/>
      <w:r w:rsidRPr="000B5596">
        <w:t xml:space="preserve"> dan </w:t>
      </w:r>
      <w:proofErr w:type="spellStart"/>
      <w:r w:rsidRPr="000B5596">
        <w:t>sebagian</w:t>
      </w:r>
      <w:proofErr w:type="spellEnd"/>
      <w:r w:rsidRPr="000B5596">
        <w:t xml:space="preserve"> </w:t>
      </w:r>
      <w:proofErr w:type="spellStart"/>
      <w:r w:rsidRPr="000B5596">
        <w:t>memulihkan</w:t>
      </w:r>
      <w:proofErr w:type="spellEnd"/>
      <w:r w:rsidRPr="000B5596">
        <w:t xml:space="preserve"> </w:t>
      </w:r>
      <w:proofErr w:type="spellStart"/>
      <w:r w:rsidRPr="000B5596">
        <w:t>densifikasi</w:t>
      </w:r>
      <w:proofErr w:type="spellEnd"/>
      <w:r w:rsidRPr="000B5596">
        <w:t>.</w:t>
      </w:r>
    </w:p>
    <w:p w14:paraId="2D3A01F5" w14:textId="77777777" w:rsidR="00246304" w:rsidRDefault="000B5596" w:rsidP="000B5596">
      <w:pPr>
        <w:pStyle w:val="TTPParagraphothers"/>
        <w:ind w:firstLine="709"/>
        <w:rPr>
          <w:lang w:val="de-DE"/>
        </w:rPr>
      </w:pPr>
      <w:r w:rsidRPr="000B5596">
        <w:rPr>
          <w:lang w:val="de-DE"/>
        </w:rPr>
        <w:t>Secara kolektif, hasil-hasil ini menunjukkan bahwa kadar silika merupakan faktor utama yang mengendalikan densifikasi, sementara MgO dan CaO memberikan pengaruh sekunder yang sinergis. Densitas optimal (&gt; 3,7 g cm⁻³) tercapai ketika SiO₂ dibatasi hingga sekitar 10% berat dan rasio MgO/CaO diatur untuk memaksimalkan nukleasi kristal tanpa menghambat aliran lelehan. Temuan ini menyempurnakan model kristalisasi keramik kaca yang ada dan memberikan peta jalan komposisi untuk merekayasa keramik kaca berbasis basal dengan integritas mekanis yang unggul dan potensi peningkatan sifat fungsional.</w:t>
      </w:r>
    </w:p>
    <w:p w14:paraId="607879D4" w14:textId="77777777" w:rsidR="00023251" w:rsidRDefault="00023251" w:rsidP="000B5596">
      <w:pPr>
        <w:pStyle w:val="TTPParagraphothers"/>
        <w:ind w:firstLine="709"/>
        <w:rPr>
          <w:lang w:val="de-DE"/>
        </w:rPr>
      </w:pPr>
    </w:p>
    <w:p w14:paraId="13D6A6CC" w14:textId="77777777" w:rsidR="00023251" w:rsidRDefault="00023251" w:rsidP="000B5596">
      <w:pPr>
        <w:pStyle w:val="TTPParagraphothers"/>
        <w:ind w:firstLine="709"/>
        <w:rPr>
          <w:lang w:val="de-DE"/>
        </w:rPr>
      </w:pPr>
    </w:p>
    <w:p w14:paraId="2569ECDF" w14:textId="77777777" w:rsidR="000B5596" w:rsidRDefault="000B5596" w:rsidP="000B5596">
      <w:pPr>
        <w:pStyle w:val="TTPParagraphothers"/>
        <w:ind w:left="360" w:hanging="360"/>
      </w:pPr>
      <w:r w:rsidRPr="00246304">
        <w:rPr>
          <w:b/>
          <w:bCs/>
        </w:rPr>
        <w:t>3.2 Analisis Taguchi untuk Kepadatan Produk Keramik Kaca</w:t>
      </w:r>
    </w:p>
    <w:p w14:paraId="6BB0EAD2" w14:textId="737612F3" w:rsidR="00246304" w:rsidRDefault="00712ABA" w:rsidP="00A7585B">
      <w:pPr>
        <w:pStyle w:val="TTPParagraphothers"/>
        <w:ind w:firstLine="709"/>
        <w:rPr>
          <w:lang w:val="de-DE"/>
        </w:rPr>
      </w:pPr>
      <w:bookmarkStart w:id="3" w:name="_Hlk209700755"/>
      <w:r w:rsidRPr="00712ABA">
        <w:rPr>
          <w:lang w:val="de-DE"/>
        </w:rPr>
        <w:t>Metode Taguchi membantu dalam mengidentifikasi dan memberi peringkat parameter berdasarkan pengaruhnya, memberikan wawasan berharga bagi desainer dan insinyur dalam menyesuaikan dan meningkatkan proses produksi</w:t>
      </w:r>
      <w:r w:rsidRPr="00712ABA">
        <w:rPr>
          <w:lang w:val="de-DE"/>
        </w:rPr>
        <w:fldChar w:fldCharType="begin" w:fldLock="1"/>
      </w:r>
      <w:r w:rsidR="00AF5056">
        <w:rPr>
          <w:lang w:val="de-DE"/>
        </w:rPr>
        <w:instrText>ADDIN CSL_CITATION {"citationItems":[{"id":"ITEM-1","itemData":{"DOI":"10.22441/ijiem.v1i2.9912","author":[{"dropping-particle":"","family":"Okanminiwei","given":"Lot","non-dropping-particle":"","parse-names":false,"suffix":""},{"dropping-particle":"","family":"Oke","given":"Sunday A","non-dropping-particle":"","parse-names":false,"suffix":""}],"container-title":"Ijiem - Indonesian Journal of Industrial Engineering and Management","id":"ITEM-1","issue":"2","issued":{"date-parts":[["2020"]]},"page":"69","title":"Optimization of Maintenance Downtime for Handling Equipment in a Container Terminal Using Taguchi Scheme, Taguchi-Pareto Method and Taguchi-Abc Method","type":"article-journal","volume":"1"},"uris":["http://www.mendeley.com/documents/?uuid=1d7c919d-5329-4c69-a96f-26fe14526de4"]}],"mendeley":{"formattedCitation":"[21]","plainTextFormattedCitation":"[21]","previouslyFormattedCitation":"[21]"},"properties":{"noteIndex":0},"schema":"https://github.com/citation-style-language/schema/raw/master/csl-citation.json"}</w:instrText>
      </w:r>
      <w:r w:rsidRPr="00712ABA">
        <w:rPr>
          <w:lang w:val="de-DE"/>
        </w:rPr>
        <w:fldChar w:fldCharType="separate"/>
      </w:r>
      <w:r w:rsidRPr="00712ABA">
        <w:rPr>
          <w:noProof/>
          <w:lang w:val="de-DE"/>
        </w:rPr>
        <w:t>[21]</w:t>
      </w:r>
      <w:r w:rsidRPr="00712ABA">
        <w:fldChar w:fldCharType="end"/>
      </w:r>
      <w:r w:rsidRPr="00712ABA">
        <w:rPr>
          <w:lang w:val="de-DE"/>
        </w:rPr>
        <w:fldChar w:fldCharType="begin" w:fldLock="1"/>
      </w:r>
      <w:r w:rsidR="00AF5056">
        <w:rPr>
          <w:lang w:val="de-DE"/>
        </w:rPr>
        <w:instrText>ADDIN CSL_CITATION {"citationItems":[{"id":"ITEM-1","itemData":{"DOI":"10.2339/politeknik.1076061","author":[{"dropping-particle":"","family":"Erdemir","given":"Fulya","non-dropping-particle":"","parse-names":false,"suffix":""},{"dropping-particle":"","family":"Özkan","given":"Metin","non-dropping-particle":"","parse-names":false,"suffix":""}],"container-title":"Politeknik Dergisi","id":"ITEM-1","issue":"3","issued":{"date-parts":[["2022"]]},"page":"1385-1395","title":"Application of Taguchi Method for Optimization of Design Parameters in Enhancement the Robust of “C” Type Snap-Fits","type":"article-journal","volume":"25"},"uris":["http://www.mendeley.com/documents/?uuid=69e00796-acf1-4cc3-bce2-34e465bc1915"]}],"mendeley":{"formattedCitation":"[22]","plainTextFormattedCitation":"[22]","previouslyFormattedCitation":"[22]"},"properties":{"noteIndex":0},"schema":"https://github.com/citation-style-language/schema/raw/master/csl-citation.json"}</w:instrText>
      </w:r>
      <w:r w:rsidRPr="00712ABA">
        <w:rPr>
          <w:lang w:val="de-DE"/>
        </w:rPr>
        <w:fldChar w:fldCharType="separate"/>
      </w:r>
      <w:r w:rsidRPr="00712ABA">
        <w:rPr>
          <w:noProof/>
          <w:lang w:val="de-DE"/>
        </w:rPr>
        <w:t>[22]</w:t>
      </w:r>
      <w:r w:rsidRPr="00712ABA">
        <w:fldChar w:fldCharType="end"/>
      </w:r>
      <w:r w:rsidR="00023251">
        <w:t xml:space="preserve">. </w:t>
      </w:r>
      <w:r w:rsidRPr="00712ABA">
        <w:rPr>
          <w:lang w:val="de-DE"/>
        </w:rPr>
        <w:t>Hasil analisis Taguchi ditunjukkan pada Tabel 2 di bawah ini.</w:t>
      </w:r>
      <w:bookmarkEnd w:id="3"/>
    </w:p>
    <w:p w14:paraId="4F600E6F" w14:textId="77777777" w:rsidR="00023251" w:rsidRDefault="00023251" w:rsidP="00A7585B">
      <w:pPr>
        <w:pStyle w:val="TTPParagraphothers"/>
        <w:ind w:firstLine="709"/>
        <w:rPr>
          <w:lang w:val="de-DE"/>
        </w:rPr>
      </w:pPr>
    </w:p>
    <w:p w14:paraId="7D2D62E3" w14:textId="77777777" w:rsidR="00712ABA" w:rsidRDefault="00712ABA" w:rsidP="00712ABA">
      <w:pPr>
        <w:pStyle w:val="TTPParagraphothers"/>
        <w:rPr>
          <w:bCs/>
          <w:sz w:val="20"/>
          <w:szCs w:val="20"/>
        </w:rPr>
      </w:pPr>
      <w:r w:rsidRPr="006631E9">
        <w:rPr>
          <w:bCs/>
          <w:sz w:val="20"/>
          <w:szCs w:val="20"/>
        </w:rPr>
        <w:t>Tabel 1. Hasil Analisis Taguchi</w:t>
      </w:r>
    </w:p>
    <w:tbl>
      <w:tblPr>
        <w:tblW w:w="0" w:type="auto"/>
        <w:jc w:val="center"/>
        <w:tblBorders>
          <w:top w:val="single" w:sz="4" w:space="0" w:color="auto"/>
          <w:bottom w:val="single" w:sz="4" w:space="0" w:color="auto"/>
          <w:insideH w:val="single" w:sz="4" w:space="0" w:color="auto"/>
        </w:tblBorders>
        <w:tblCellMar>
          <w:left w:w="60" w:type="dxa"/>
          <w:right w:w="60" w:type="dxa"/>
        </w:tblCellMar>
        <w:tblLook w:val="04A0" w:firstRow="1" w:lastRow="0" w:firstColumn="1" w:lastColumn="0" w:noHBand="0" w:noVBand="1"/>
      </w:tblPr>
      <w:tblGrid>
        <w:gridCol w:w="850"/>
        <w:gridCol w:w="580"/>
        <w:gridCol w:w="580"/>
        <w:gridCol w:w="580"/>
      </w:tblGrid>
      <w:tr w:rsidR="00712ABA" w:rsidRPr="00712ABA" w14:paraId="5386E053" w14:textId="77777777" w:rsidTr="002843FD">
        <w:trPr>
          <w:jc w:val="center"/>
        </w:trPr>
        <w:tc>
          <w:tcPr>
            <w:tcW w:w="0" w:type="auto"/>
            <w:tcMar>
              <w:top w:w="10" w:type="dxa"/>
              <w:left w:w="20" w:type="dxa"/>
              <w:bottom w:w="0" w:type="dxa"/>
              <w:right w:w="20" w:type="dxa"/>
            </w:tcMar>
            <w:vAlign w:val="bottom"/>
            <w:hideMark/>
          </w:tcPr>
          <w:p w14:paraId="51378E2F" w14:textId="77777777" w:rsidR="00712ABA" w:rsidRPr="00712ABA" w:rsidRDefault="00712ABA" w:rsidP="00712ABA">
            <w:pPr>
              <w:adjustRightInd w:val="0"/>
              <w:rPr>
                <w:b/>
                <w:bCs/>
                <w:color w:val="000000"/>
                <w:kern w:val="2"/>
                <w:sz w:val="24"/>
                <w:szCs w:val="24"/>
                <w:lang w:val="en-US"/>
                <w14:ligatures w14:val="standardContextual"/>
              </w:rPr>
            </w:pPr>
            <w:r w:rsidRPr="00712ABA">
              <w:rPr>
                <w:b/>
                <w:bCs/>
                <w:color w:val="000000"/>
                <w:kern w:val="2"/>
                <w:sz w:val="24"/>
                <w:szCs w:val="24"/>
                <w:lang w:val="en-US"/>
                <w14:ligatures w14:val="standardContextual"/>
              </w:rPr>
              <w:t>Tingkat</w:t>
            </w:r>
          </w:p>
        </w:tc>
        <w:tc>
          <w:tcPr>
            <w:tcW w:w="0" w:type="auto"/>
            <w:tcMar>
              <w:top w:w="10" w:type="dxa"/>
              <w:left w:w="20" w:type="dxa"/>
              <w:bottom w:w="0" w:type="dxa"/>
              <w:right w:w="20" w:type="dxa"/>
            </w:tcMar>
            <w:vAlign w:val="bottom"/>
            <w:hideMark/>
          </w:tcPr>
          <w:p w14:paraId="5B567451" w14:textId="77777777" w:rsidR="00712ABA" w:rsidRPr="00712ABA" w:rsidRDefault="00712ABA" w:rsidP="00712ABA">
            <w:pPr>
              <w:adjustRightInd w:val="0"/>
              <w:jc w:val="right"/>
              <w:rPr>
                <w:b/>
                <w:bCs/>
                <w:color w:val="000000"/>
                <w:kern w:val="2"/>
                <w:sz w:val="24"/>
                <w:szCs w:val="24"/>
                <w:lang w:val="en-US"/>
                <w14:ligatures w14:val="standardContextual"/>
              </w:rPr>
            </w:pPr>
            <w:proofErr w:type="spellStart"/>
            <w:r w:rsidRPr="00712ABA">
              <w:rPr>
                <w:b/>
                <w:bCs/>
                <w:color w:val="000000"/>
                <w:kern w:val="2"/>
                <w:sz w:val="24"/>
                <w:szCs w:val="24"/>
                <w:lang w:val="en-US"/>
                <w14:ligatures w14:val="standardContextual"/>
              </w:rPr>
              <w:t>SiO</w:t>
            </w:r>
            <w:proofErr w:type="spellEnd"/>
          </w:p>
        </w:tc>
        <w:tc>
          <w:tcPr>
            <w:tcW w:w="0" w:type="auto"/>
            <w:tcMar>
              <w:top w:w="10" w:type="dxa"/>
              <w:left w:w="20" w:type="dxa"/>
              <w:bottom w:w="0" w:type="dxa"/>
              <w:right w:w="20" w:type="dxa"/>
            </w:tcMar>
            <w:vAlign w:val="bottom"/>
            <w:hideMark/>
          </w:tcPr>
          <w:p w14:paraId="1EB94010" w14:textId="77777777" w:rsidR="00712ABA" w:rsidRPr="00712ABA" w:rsidRDefault="00712ABA" w:rsidP="00712ABA">
            <w:pPr>
              <w:adjustRightInd w:val="0"/>
              <w:jc w:val="right"/>
              <w:rPr>
                <w:b/>
                <w:bCs/>
                <w:color w:val="000000"/>
                <w:kern w:val="2"/>
                <w:sz w:val="24"/>
                <w:szCs w:val="24"/>
                <w:lang w:val="en-US"/>
                <w14:ligatures w14:val="standardContextual"/>
              </w:rPr>
            </w:pPr>
            <w:r w:rsidRPr="00712ABA">
              <w:rPr>
                <w:b/>
                <w:bCs/>
                <w:color w:val="000000"/>
                <w:kern w:val="2"/>
                <w:sz w:val="24"/>
                <w:szCs w:val="24"/>
                <w:lang w:val="en-US"/>
                <w14:ligatures w14:val="standardContextual"/>
              </w:rPr>
              <w:t>MgO</w:t>
            </w:r>
          </w:p>
        </w:tc>
        <w:tc>
          <w:tcPr>
            <w:tcW w:w="0" w:type="auto"/>
            <w:tcMar>
              <w:top w:w="10" w:type="dxa"/>
              <w:left w:w="20" w:type="dxa"/>
              <w:bottom w:w="0" w:type="dxa"/>
              <w:right w:w="20" w:type="dxa"/>
            </w:tcMar>
            <w:vAlign w:val="bottom"/>
            <w:hideMark/>
          </w:tcPr>
          <w:p w14:paraId="43DB6A39" w14:textId="77777777" w:rsidR="00712ABA" w:rsidRPr="00712ABA" w:rsidRDefault="00712ABA" w:rsidP="00712ABA">
            <w:pPr>
              <w:adjustRightInd w:val="0"/>
              <w:jc w:val="right"/>
              <w:rPr>
                <w:b/>
                <w:bCs/>
                <w:color w:val="000000"/>
                <w:kern w:val="2"/>
                <w:sz w:val="24"/>
                <w:szCs w:val="24"/>
                <w:lang w:val="en-US"/>
                <w14:ligatures w14:val="standardContextual"/>
              </w:rPr>
            </w:pPr>
            <w:r w:rsidRPr="00712ABA">
              <w:rPr>
                <w:b/>
                <w:bCs/>
                <w:color w:val="000000"/>
                <w:kern w:val="2"/>
                <w:sz w:val="24"/>
                <w:szCs w:val="24"/>
                <w:lang w:val="en-US"/>
                <w14:ligatures w14:val="standardContextual"/>
              </w:rPr>
              <w:t>CaO</w:t>
            </w:r>
          </w:p>
        </w:tc>
      </w:tr>
      <w:tr w:rsidR="00712ABA" w:rsidRPr="00712ABA" w14:paraId="651B629F" w14:textId="77777777" w:rsidTr="002843FD">
        <w:trPr>
          <w:jc w:val="center"/>
        </w:trPr>
        <w:tc>
          <w:tcPr>
            <w:tcW w:w="0" w:type="auto"/>
            <w:tcMar>
              <w:top w:w="10" w:type="dxa"/>
              <w:left w:w="20" w:type="dxa"/>
              <w:bottom w:w="0" w:type="dxa"/>
              <w:right w:w="20" w:type="dxa"/>
            </w:tcMar>
            <w:hideMark/>
          </w:tcPr>
          <w:p w14:paraId="7858C543" w14:textId="77777777" w:rsidR="00712ABA" w:rsidRPr="00712ABA" w:rsidRDefault="00712ABA" w:rsidP="00712ABA">
            <w:pPr>
              <w:adjustRightInd w:val="0"/>
              <w:rPr>
                <w:color w:val="000000"/>
                <w:kern w:val="2"/>
                <w:sz w:val="24"/>
                <w:szCs w:val="24"/>
                <w:lang w:val="en-US"/>
                <w14:ligatures w14:val="standardContextual"/>
              </w:rPr>
            </w:pPr>
            <w:r w:rsidRPr="00712ABA">
              <w:rPr>
                <w:color w:val="000000"/>
                <w:kern w:val="2"/>
                <w:sz w:val="24"/>
                <w:szCs w:val="24"/>
                <w:lang w:val="en-US"/>
                <w14:ligatures w14:val="standardContextual"/>
              </w:rPr>
              <w:t>1</w:t>
            </w:r>
          </w:p>
        </w:tc>
        <w:tc>
          <w:tcPr>
            <w:tcW w:w="0" w:type="auto"/>
            <w:tcMar>
              <w:top w:w="10" w:type="dxa"/>
              <w:left w:w="20" w:type="dxa"/>
              <w:bottom w:w="0" w:type="dxa"/>
              <w:right w:w="20" w:type="dxa"/>
            </w:tcMar>
            <w:hideMark/>
          </w:tcPr>
          <w:p w14:paraId="009497E0"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3.053</w:t>
            </w:r>
          </w:p>
        </w:tc>
        <w:tc>
          <w:tcPr>
            <w:tcW w:w="0" w:type="auto"/>
            <w:tcMar>
              <w:top w:w="10" w:type="dxa"/>
              <w:left w:w="20" w:type="dxa"/>
              <w:bottom w:w="0" w:type="dxa"/>
              <w:right w:w="20" w:type="dxa"/>
            </w:tcMar>
            <w:hideMark/>
          </w:tcPr>
          <w:p w14:paraId="5F931BA7"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2.703</w:t>
            </w:r>
          </w:p>
        </w:tc>
        <w:tc>
          <w:tcPr>
            <w:tcW w:w="0" w:type="auto"/>
            <w:tcMar>
              <w:top w:w="10" w:type="dxa"/>
              <w:left w:w="20" w:type="dxa"/>
              <w:bottom w:w="0" w:type="dxa"/>
              <w:right w:w="20" w:type="dxa"/>
            </w:tcMar>
            <w:hideMark/>
          </w:tcPr>
          <w:p w14:paraId="2998C71D" w14:textId="77777777" w:rsidR="00712ABA" w:rsidRPr="00712ABA" w:rsidRDefault="00712ABA" w:rsidP="00712ABA">
            <w:pPr>
              <w:tabs>
                <w:tab w:val="left" w:pos="1113"/>
              </w:tabs>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2.688</w:t>
            </w:r>
          </w:p>
        </w:tc>
      </w:tr>
      <w:tr w:rsidR="00712ABA" w:rsidRPr="00712ABA" w14:paraId="48863948" w14:textId="77777777" w:rsidTr="002843FD">
        <w:trPr>
          <w:jc w:val="center"/>
        </w:trPr>
        <w:tc>
          <w:tcPr>
            <w:tcW w:w="0" w:type="auto"/>
            <w:tcMar>
              <w:top w:w="10" w:type="dxa"/>
              <w:left w:w="20" w:type="dxa"/>
              <w:bottom w:w="0" w:type="dxa"/>
              <w:right w:w="20" w:type="dxa"/>
            </w:tcMar>
            <w:hideMark/>
          </w:tcPr>
          <w:p w14:paraId="66A36BB7" w14:textId="77777777" w:rsidR="00712ABA" w:rsidRPr="00712ABA" w:rsidRDefault="00712ABA" w:rsidP="00712ABA">
            <w:pPr>
              <w:adjustRightInd w:val="0"/>
              <w:rPr>
                <w:color w:val="000000"/>
                <w:kern w:val="2"/>
                <w:sz w:val="24"/>
                <w:szCs w:val="24"/>
                <w:lang w:val="en-US"/>
                <w14:ligatures w14:val="standardContextual"/>
              </w:rPr>
            </w:pPr>
            <w:r w:rsidRPr="00712ABA">
              <w:rPr>
                <w:color w:val="000000"/>
                <w:kern w:val="2"/>
                <w:sz w:val="24"/>
                <w:szCs w:val="24"/>
                <w:lang w:val="en-US"/>
                <w14:ligatures w14:val="standardContextual"/>
              </w:rPr>
              <w:t>2</w:t>
            </w:r>
          </w:p>
        </w:tc>
        <w:tc>
          <w:tcPr>
            <w:tcW w:w="0" w:type="auto"/>
            <w:tcMar>
              <w:top w:w="10" w:type="dxa"/>
              <w:left w:w="20" w:type="dxa"/>
              <w:bottom w:w="0" w:type="dxa"/>
              <w:right w:w="20" w:type="dxa"/>
            </w:tcMar>
            <w:hideMark/>
          </w:tcPr>
          <w:p w14:paraId="26683249" w14:textId="77777777" w:rsidR="00712ABA" w:rsidRPr="00712ABA" w:rsidRDefault="00712ABA" w:rsidP="00712ABA">
            <w:pPr>
              <w:adjustRightInd w:val="0"/>
              <w:ind w:left="-306" w:right="-16"/>
              <w:jc w:val="right"/>
              <w:rPr>
                <w:color w:val="000000"/>
                <w:kern w:val="2"/>
                <w:sz w:val="24"/>
                <w:szCs w:val="24"/>
                <w:lang w:val="en-US"/>
                <w14:ligatures w14:val="standardContextual"/>
              </w:rPr>
            </w:pPr>
            <w:r w:rsidRPr="00712ABA">
              <w:rPr>
                <w:color w:val="000000"/>
                <w:kern w:val="2"/>
                <w:sz w:val="24"/>
                <w:szCs w:val="24"/>
                <w:lang w:val="en-US"/>
                <w14:ligatures w14:val="standardContextual"/>
              </w:rPr>
              <w:t>2.317</w:t>
            </w:r>
          </w:p>
        </w:tc>
        <w:tc>
          <w:tcPr>
            <w:tcW w:w="0" w:type="auto"/>
            <w:tcMar>
              <w:top w:w="10" w:type="dxa"/>
              <w:left w:w="20" w:type="dxa"/>
              <w:bottom w:w="0" w:type="dxa"/>
              <w:right w:w="20" w:type="dxa"/>
            </w:tcMar>
            <w:hideMark/>
          </w:tcPr>
          <w:p w14:paraId="065DD617"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2.667</w:t>
            </w:r>
          </w:p>
        </w:tc>
        <w:tc>
          <w:tcPr>
            <w:tcW w:w="0" w:type="auto"/>
            <w:tcMar>
              <w:top w:w="10" w:type="dxa"/>
              <w:left w:w="20" w:type="dxa"/>
              <w:bottom w:w="0" w:type="dxa"/>
              <w:right w:w="20" w:type="dxa"/>
            </w:tcMar>
            <w:hideMark/>
          </w:tcPr>
          <w:p w14:paraId="58EAF357"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2.683</w:t>
            </w:r>
          </w:p>
        </w:tc>
      </w:tr>
      <w:tr w:rsidR="00712ABA" w:rsidRPr="00712ABA" w14:paraId="5350B818" w14:textId="77777777" w:rsidTr="002843FD">
        <w:trPr>
          <w:jc w:val="center"/>
        </w:trPr>
        <w:tc>
          <w:tcPr>
            <w:tcW w:w="0" w:type="auto"/>
            <w:tcMar>
              <w:top w:w="10" w:type="dxa"/>
              <w:left w:w="20" w:type="dxa"/>
              <w:bottom w:w="0" w:type="dxa"/>
              <w:right w:w="20" w:type="dxa"/>
            </w:tcMar>
            <w:hideMark/>
          </w:tcPr>
          <w:p w14:paraId="60504F7A" w14:textId="77777777" w:rsidR="00712ABA" w:rsidRPr="00712ABA" w:rsidRDefault="00712ABA" w:rsidP="00712ABA">
            <w:pPr>
              <w:adjustRightInd w:val="0"/>
              <w:rPr>
                <w:color w:val="000000"/>
                <w:kern w:val="2"/>
                <w:sz w:val="24"/>
                <w:szCs w:val="24"/>
                <w:lang w:val="en-US"/>
                <w14:ligatures w14:val="standardContextual"/>
              </w:rPr>
            </w:pPr>
            <w:r w:rsidRPr="00712ABA">
              <w:rPr>
                <w:color w:val="000000"/>
                <w:kern w:val="2"/>
                <w:sz w:val="24"/>
                <w:szCs w:val="24"/>
                <w:lang w:val="en-US"/>
                <w14:ligatures w14:val="standardContextual"/>
              </w:rPr>
              <w:t>Delta</w:t>
            </w:r>
          </w:p>
        </w:tc>
        <w:tc>
          <w:tcPr>
            <w:tcW w:w="0" w:type="auto"/>
            <w:tcMar>
              <w:top w:w="10" w:type="dxa"/>
              <w:left w:w="20" w:type="dxa"/>
              <w:bottom w:w="0" w:type="dxa"/>
              <w:right w:w="20" w:type="dxa"/>
            </w:tcMar>
            <w:hideMark/>
          </w:tcPr>
          <w:p w14:paraId="0405F0BD" w14:textId="77777777" w:rsidR="00712ABA" w:rsidRPr="00712ABA" w:rsidRDefault="00712ABA" w:rsidP="00712ABA">
            <w:pPr>
              <w:adjustRightInd w:val="0"/>
              <w:ind w:right="-16"/>
              <w:jc w:val="right"/>
              <w:rPr>
                <w:color w:val="000000"/>
                <w:kern w:val="2"/>
                <w:sz w:val="24"/>
                <w:szCs w:val="24"/>
                <w:lang w:val="en-US"/>
                <w14:ligatures w14:val="standardContextual"/>
              </w:rPr>
            </w:pPr>
            <w:r w:rsidRPr="00712ABA">
              <w:rPr>
                <w:color w:val="000000"/>
                <w:kern w:val="2"/>
                <w:sz w:val="24"/>
                <w:szCs w:val="24"/>
                <w:lang w:val="en-US"/>
                <w14:ligatures w14:val="standardContextual"/>
              </w:rPr>
              <w:t>0,735</w:t>
            </w:r>
          </w:p>
        </w:tc>
        <w:tc>
          <w:tcPr>
            <w:tcW w:w="0" w:type="auto"/>
            <w:tcMar>
              <w:top w:w="10" w:type="dxa"/>
              <w:left w:w="20" w:type="dxa"/>
              <w:bottom w:w="0" w:type="dxa"/>
              <w:right w:w="20" w:type="dxa"/>
            </w:tcMar>
            <w:hideMark/>
          </w:tcPr>
          <w:p w14:paraId="72F127F9"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0,035</w:t>
            </w:r>
          </w:p>
        </w:tc>
        <w:tc>
          <w:tcPr>
            <w:tcW w:w="0" w:type="auto"/>
            <w:tcMar>
              <w:top w:w="10" w:type="dxa"/>
              <w:left w:w="20" w:type="dxa"/>
              <w:bottom w:w="0" w:type="dxa"/>
              <w:right w:w="20" w:type="dxa"/>
            </w:tcMar>
            <w:hideMark/>
          </w:tcPr>
          <w:p w14:paraId="289766D5"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0,005</w:t>
            </w:r>
          </w:p>
        </w:tc>
      </w:tr>
      <w:tr w:rsidR="00712ABA" w:rsidRPr="00712ABA" w14:paraId="41C203B8" w14:textId="77777777" w:rsidTr="002843FD">
        <w:trPr>
          <w:jc w:val="center"/>
        </w:trPr>
        <w:tc>
          <w:tcPr>
            <w:tcW w:w="0" w:type="auto"/>
            <w:tcMar>
              <w:top w:w="10" w:type="dxa"/>
              <w:left w:w="20" w:type="dxa"/>
              <w:bottom w:w="0" w:type="dxa"/>
              <w:right w:w="20" w:type="dxa"/>
            </w:tcMar>
            <w:hideMark/>
          </w:tcPr>
          <w:p w14:paraId="5AB34BD5" w14:textId="77777777" w:rsidR="00712ABA" w:rsidRPr="00712ABA" w:rsidRDefault="00712ABA" w:rsidP="00712ABA">
            <w:pPr>
              <w:adjustRightInd w:val="0"/>
              <w:rPr>
                <w:color w:val="000000"/>
                <w:kern w:val="2"/>
                <w:sz w:val="24"/>
                <w:szCs w:val="24"/>
                <w:lang w:val="en-US"/>
                <w14:ligatures w14:val="standardContextual"/>
              </w:rPr>
            </w:pPr>
            <w:r w:rsidRPr="00712ABA">
              <w:rPr>
                <w:color w:val="000000"/>
                <w:kern w:val="2"/>
                <w:sz w:val="24"/>
                <w:szCs w:val="24"/>
                <w:lang w:val="en-US"/>
                <w14:ligatures w14:val="standardContextual"/>
              </w:rPr>
              <w:t>Pangkat</w:t>
            </w:r>
          </w:p>
        </w:tc>
        <w:tc>
          <w:tcPr>
            <w:tcW w:w="0" w:type="auto"/>
            <w:tcMar>
              <w:top w:w="10" w:type="dxa"/>
              <w:left w:w="20" w:type="dxa"/>
              <w:bottom w:w="0" w:type="dxa"/>
              <w:right w:w="20" w:type="dxa"/>
            </w:tcMar>
            <w:hideMark/>
          </w:tcPr>
          <w:p w14:paraId="2B70FF6D"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1</w:t>
            </w:r>
          </w:p>
        </w:tc>
        <w:tc>
          <w:tcPr>
            <w:tcW w:w="0" w:type="auto"/>
            <w:tcMar>
              <w:top w:w="10" w:type="dxa"/>
              <w:left w:w="20" w:type="dxa"/>
              <w:bottom w:w="0" w:type="dxa"/>
              <w:right w:w="20" w:type="dxa"/>
            </w:tcMar>
            <w:hideMark/>
          </w:tcPr>
          <w:p w14:paraId="2903B24B"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2</w:t>
            </w:r>
          </w:p>
        </w:tc>
        <w:tc>
          <w:tcPr>
            <w:tcW w:w="0" w:type="auto"/>
            <w:tcMar>
              <w:top w:w="10" w:type="dxa"/>
              <w:left w:w="20" w:type="dxa"/>
              <w:bottom w:w="0" w:type="dxa"/>
              <w:right w:w="20" w:type="dxa"/>
            </w:tcMar>
            <w:hideMark/>
          </w:tcPr>
          <w:p w14:paraId="0DDBBBD8" w14:textId="77777777" w:rsidR="00712ABA" w:rsidRPr="00712ABA" w:rsidRDefault="00712ABA" w:rsidP="00712ABA">
            <w:pPr>
              <w:adjustRightInd w:val="0"/>
              <w:jc w:val="right"/>
              <w:rPr>
                <w:color w:val="000000"/>
                <w:kern w:val="2"/>
                <w:sz w:val="24"/>
                <w:szCs w:val="24"/>
                <w:lang w:val="en-US"/>
                <w14:ligatures w14:val="standardContextual"/>
              </w:rPr>
            </w:pPr>
            <w:r w:rsidRPr="00712ABA">
              <w:rPr>
                <w:color w:val="000000"/>
                <w:kern w:val="2"/>
                <w:sz w:val="24"/>
                <w:szCs w:val="24"/>
                <w:lang w:val="en-US"/>
                <w14:ligatures w14:val="standardContextual"/>
              </w:rPr>
              <w:t>3</w:t>
            </w:r>
          </w:p>
        </w:tc>
      </w:tr>
    </w:tbl>
    <w:p w14:paraId="4B1570CD" w14:textId="77777777" w:rsidR="002843FD" w:rsidRDefault="002843FD" w:rsidP="002843FD">
      <w:pPr>
        <w:pStyle w:val="TTPParagraphothers"/>
        <w:ind w:firstLine="0"/>
        <w:rPr>
          <w:lang w:val="de-DE"/>
        </w:rPr>
      </w:pPr>
    </w:p>
    <w:p w14:paraId="109542D7" w14:textId="6181F6C8" w:rsidR="002843FD" w:rsidRPr="002843FD" w:rsidRDefault="002843FD" w:rsidP="002843FD">
      <w:pPr>
        <w:pStyle w:val="TTPParagraphothers"/>
        <w:ind w:firstLine="720"/>
      </w:pPr>
      <w:r w:rsidRPr="002843FD">
        <w:t xml:space="preserve">Analisis rata-rata respons Taguchi secara tegas mengidentifikasi SiO₂ sebagai penentu utama densitas massal dalam keramik kaca turunan basal. Pada 10% berat SiO₂ (Level 1), densitas rata-rata mencapai 3,053 g cm⁻³, sementara penggandaan silika menjadi 20% berat (Level 2) menurunkan rata-rata menjadi 2,317 g cm⁻³, </w:t>
      </w:r>
      <w:proofErr w:type="spellStart"/>
      <w:r w:rsidRPr="002843FD">
        <w:t>menghasilkan</w:t>
      </w:r>
      <w:proofErr w:type="spellEnd"/>
      <w:r w:rsidRPr="002843FD">
        <w:t xml:space="preserve"> </w:t>
      </w:r>
      <w:proofErr w:type="spellStart"/>
      <w:r w:rsidRPr="002843FD">
        <w:t>nilai</w:t>
      </w:r>
      <w:proofErr w:type="spellEnd"/>
      <w:r w:rsidR="00F462BE">
        <w:t xml:space="preserve"> delta (</w:t>
      </w:r>
      <w:r w:rsidRPr="002843FD">
        <w:t>Δ</w:t>
      </w:r>
      <w:r w:rsidR="00F462BE">
        <w:t>)</w:t>
      </w:r>
      <w:r w:rsidRPr="002843FD">
        <w:t xml:space="preserve"> </w:t>
      </w:r>
      <w:proofErr w:type="spellStart"/>
      <w:r w:rsidRPr="002843FD">
        <w:t>terbesar</w:t>
      </w:r>
      <w:proofErr w:type="spellEnd"/>
      <w:r w:rsidR="00F462BE">
        <w:t xml:space="preserve">: </w:t>
      </w:r>
      <w:r w:rsidRPr="002843FD">
        <w:t xml:space="preserve">0,735. Penurunan tajam ini menyoroti sensitivitas sistem terhadap kandungan silika dan menggarisbawahi perlunya kontrol ketat terhadap oksida pembentuk jaringan selama perancangan </w:t>
      </w:r>
      <w:proofErr w:type="spellStart"/>
      <w:r w:rsidRPr="002843FD">
        <w:t>komposisi</w:t>
      </w:r>
      <w:proofErr w:type="spellEnd"/>
      <w:r w:rsidR="00023251">
        <w:t xml:space="preserve"> </w:t>
      </w:r>
      <w:r w:rsidRPr="002843FD">
        <w:fldChar w:fldCharType="begin" w:fldLock="1"/>
      </w:r>
      <w:r w:rsidR="00AF5056">
        <w:instrText>ADDIN CSL_CITATION {"citationItems":[{"id":"ITEM-1","itemData":{"DOI":"10.12962/j24604682.v7i2.902","author":[{"dropping-particle":"","family":"Hadi","given":"Surahmat","non-dropping-particle":"","parse-names":false,"suffix":""},{"dropping-particle":"","family":"Munasir","given":"Munasir","non-dropping-particle":"","parse-names":false,"suffix":""},{"dropping-particle":"","family":"Triwikantoro","given":"Triwikantoro","non-dropping-particle":"","parse-names":false,"suffix":""}],"container-title":"Jurnal Fisika Dan Aplikasinya","id":"ITEM-1","issue":"2","issued":{"date-parts":[["2011"]]},"page":"110202","title":"Sintesis Silika Berbasis Pasir Alam Bancar Menggunakan Metode Kopresipitasi","type":"article-journal","volume":"7"},"uris":["http://www.mendeley.com/documents/?uuid=bd883bd8-89ba-4ed0-bed2-fa2377d829fb"]}],"mendeley":{"formattedCitation":"[23]","plainTextFormattedCitation":"[23]","previouslyFormattedCitation":"[23]"},"properties":{"noteIndex":0},"schema":"https://github.com/citation-style-language/schema/raw/master/csl-citation.json"}</w:instrText>
      </w:r>
      <w:r w:rsidRPr="002843FD">
        <w:fldChar w:fldCharType="separate"/>
      </w:r>
      <w:r w:rsidRPr="002843FD">
        <w:rPr>
          <w:noProof/>
        </w:rPr>
        <w:t>[23]</w:t>
      </w:r>
      <w:r w:rsidRPr="002843FD">
        <w:fldChar w:fldCharType="end"/>
      </w:r>
      <w:r w:rsidRPr="002843FD">
        <w:t>.</w:t>
      </w:r>
    </w:p>
    <w:p w14:paraId="4931E7D4" w14:textId="023795FE" w:rsidR="002843FD" w:rsidRPr="002843FD" w:rsidRDefault="002843FD" w:rsidP="002843FD">
      <w:pPr>
        <w:pStyle w:val="TTPParagraphothers"/>
        <w:ind w:firstLine="720"/>
      </w:pPr>
      <w:r w:rsidRPr="002843FD">
        <w:t xml:space="preserve">Penurunan densitas dengan meningkatnya SiO₂ konsisten dengan hipotesis fase amorf, dimana kelebihan silika meningkatkan viskositas lelehan, menekan nukleasi dan akhirnya lebih menyukai residu kaca yang secara intrinsik kurang padat dibandingkan dengan </w:t>
      </w:r>
      <w:proofErr w:type="spellStart"/>
      <w:r w:rsidRPr="002843FD">
        <w:t>kristalnya</w:t>
      </w:r>
      <w:proofErr w:type="spellEnd"/>
      <w:r w:rsidR="00F462BE">
        <w:t xml:space="preserve"> </w:t>
      </w:r>
      <w:r w:rsidRPr="002843FD">
        <w:fldChar w:fldCharType="begin" w:fldLock="1"/>
      </w:r>
      <w:r w:rsidR="00AF5056">
        <w:instrText>ADDIN CSL_CITATION {"citationItems":[{"id":"ITEM-1","itemData":{"DOI":"10.12962/j24604682.v7i2.902","author":[{"dropping-particle":"","family":"Hadi","given":"Surahmat","non-dropping-particle":"","parse-names":false,"suffix":""},{"dropping-particle":"","family":"Munasir","given":"Munasir","non-dropping-particle":"","parse-names":false,"suffix":""},{"dropping-particle":"","family":"Triwikantoro","given":"Triwikantoro","non-dropping-particle":"","parse-names":false,"suffix":""}],"container-title":"Jurnal Fisika Dan Aplikasinya","id":"ITEM-1","issue":"2","issued":{"date-parts":[["2011"]]},"page":"110202","title":"Sintesis Silika Berbasis Pasir Alam Bancar Menggunakan Metode Kopresipitasi","type":"article-journal","volume":"7"},"uris":["http://www.mendeley.com/documents/?uuid=bd883bd8-89ba-4ed0-bed2-fa2377d829fb"]}],"mendeley":{"formattedCitation":"[23]","plainTextFormattedCitation":"[23]","previouslyFormattedCitation":"[23]"},"properties":{"noteIndex":0},"schema":"https://github.com/citation-style-language/schema/raw/master/csl-citation.json"}</w:instrText>
      </w:r>
      <w:r w:rsidRPr="002843FD">
        <w:fldChar w:fldCharType="separate"/>
      </w:r>
      <w:r w:rsidRPr="002843FD">
        <w:rPr>
          <w:noProof/>
        </w:rPr>
        <w:t>[23]</w:t>
      </w:r>
      <w:r w:rsidRPr="002843FD">
        <w:fldChar w:fldCharType="end"/>
      </w:r>
      <w:r w:rsidR="00F462BE">
        <w:t xml:space="preserve">. </w:t>
      </w:r>
      <w:r w:rsidRPr="002843FD">
        <w:t xml:space="preserve">Oleh </w:t>
      </w:r>
      <w:proofErr w:type="spellStart"/>
      <w:r w:rsidRPr="002843FD">
        <w:t>karena</w:t>
      </w:r>
      <w:proofErr w:type="spellEnd"/>
      <w:r w:rsidRPr="002843FD">
        <w:t xml:space="preserve"> </w:t>
      </w:r>
      <w:proofErr w:type="spellStart"/>
      <w:r w:rsidRPr="002843FD">
        <w:t>itu</w:t>
      </w:r>
      <w:proofErr w:type="spellEnd"/>
      <w:r w:rsidRPr="002843FD">
        <w:t xml:space="preserve">, </w:t>
      </w:r>
      <w:proofErr w:type="spellStart"/>
      <w:r w:rsidRPr="002843FD">
        <w:t>menurunkan</w:t>
      </w:r>
      <w:proofErr w:type="spellEnd"/>
      <w:r w:rsidRPr="002843FD">
        <w:t xml:space="preserve"> </w:t>
      </w:r>
      <w:proofErr w:type="spellStart"/>
      <w:r w:rsidRPr="002843FD">
        <w:t>SiO</w:t>
      </w:r>
      <w:proofErr w:type="spellEnd"/>
      <w:r w:rsidRPr="002843FD">
        <w:t xml:space="preserve">₂ merupakan strategi efektif untuk meningkatkan </w:t>
      </w:r>
      <w:proofErr w:type="spellStart"/>
      <w:r w:rsidRPr="002843FD">
        <w:t>pemadatan</w:t>
      </w:r>
      <w:proofErr w:type="spellEnd"/>
      <w:r w:rsidRPr="002843FD">
        <w:t xml:space="preserve"> yang </w:t>
      </w:r>
      <w:proofErr w:type="spellStart"/>
      <w:r w:rsidRPr="002843FD">
        <w:t>terkendali</w:t>
      </w:r>
      <w:proofErr w:type="spellEnd"/>
      <w:r w:rsidRPr="002843FD">
        <w:t xml:space="preserve"> </w:t>
      </w:r>
      <w:proofErr w:type="spellStart"/>
      <w:r w:rsidRPr="002843FD">
        <w:t>kristalisasi</w:t>
      </w:r>
      <w:proofErr w:type="spellEnd"/>
      <w:r w:rsidRPr="002843FD">
        <w:t xml:space="preserve"> dan </w:t>
      </w:r>
      <w:proofErr w:type="spellStart"/>
      <w:r w:rsidRPr="002843FD">
        <w:t>mencapai</w:t>
      </w:r>
      <w:proofErr w:type="spellEnd"/>
      <w:r w:rsidRPr="002843FD">
        <w:t xml:space="preserve"> </w:t>
      </w:r>
      <w:proofErr w:type="spellStart"/>
      <w:r w:rsidRPr="002843FD">
        <w:t>integritas</w:t>
      </w:r>
      <w:proofErr w:type="spellEnd"/>
      <w:r w:rsidRPr="002843FD">
        <w:t xml:space="preserve"> </w:t>
      </w:r>
      <w:proofErr w:type="spellStart"/>
      <w:r w:rsidRPr="002843FD">
        <w:t>mekanis</w:t>
      </w:r>
      <w:proofErr w:type="spellEnd"/>
      <w:r w:rsidRPr="002843FD">
        <w:t xml:space="preserve"> yang </w:t>
      </w:r>
      <w:proofErr w:type="spellStart"/>
      <w:r w:rsidRPr="002843FD">
        <w:t>unggul</w:t>
      </w:r>
      <w:proofErr w:type="spellEnd"/>
      <w:r w:rsidRPr="002843FD">
        <w:t>.</w:t>
      </w:r>
    </w:p>
    <w:p w14:paraId="1A9792EC" w14:textId="461EE56C" w:rsidR="002843FD" w:rsidRPr="002843FD" w:rsidRDefault="002843FD" w:rsidP="002843FD">
      <w:pPr>
        <w:pStyle w:val="TTPParagraphothers"/>
        <w:ind w:firstLine="720"/>
      </w:pPr>
      <w:r w:rsidRPr="002843FD">
        <w:t xml:space="preserve">MgO memberikan pengaruh sekunder, namun tidak dapat diabaikan: peningkatan kadarnya dari 5% berat menjadi 8% berat hanya sedikit mengurangi densitas rata-rata (dari 2,703 menjadi 2,667 g cm⁻³; Δ = 0,035). Meskipun MgO secara luas </w:t>
      </w:r>
      <w:r w:rsidRPr="002843FD">
        <w:lastRenderedPageBreak/>
        <w:t xml:space="preserve">diakui sebagai agen nukleasi, dampaknya terbukti bergantung pada komposisi; data saat ini menunjukkan bahwa efikasi nukleasinya dimoderasi oleh konsentrasi SiO₂ yang </w:t>
      </w:r>
      <w:proofErr w:type="spellStart"/>
      <w:r w:rsidRPr="002843FD">
        <w:t>dominan</w:t>
      </w:r>
      <w:proofErr w:type="spellEnd"/>
      <w:r w:rsidRPr="002843FD">
        <w:t xml:space="preserve"> dan </w:t>
      </w:r>
      <w:proofErr w:type="spellStart"/>
      <w:r w:rsidRPr="002843FD">
        <w:t>fraksi</w:t>
      </w:r>
      <w:proofErr w:type="spellEnd"/>
      <w:r w:rsidRPr="002843FD">
        <w:t xml:space="preserve"> CaO </w:t>
      </w:r>
      <w:proofErr w:type="spellStart"/>
      <w:r w:rsidR="00F462BE">
        <w:t>bahan</w:t>
      </w:r>
      <w:proofErr w:type="spellEnd"/>
      <w:r w:rsidR="00F462BE">
        <w:t>.</w:t>
      </w:r>
    </w:p>
    <w:p w14:paraId="43EC3895" w14:textId="77777777" w:rsidR="002843FD" w:rsidRPr="002843FD" w:rsidRDefault="002843FD" w:rsidP="002843FD">
      <w:pPr>
        <w:pStyle w:val="TTPParagraphothers"/>
        <w:ind w:firstLine="720"/>
      </w:pPr>
      <w:r w:rsidRPr="002843FD">
        <w:t xml:space="preserve">Sebaliknya, CaO menunjukkan pengaruh paling kecil dalam rentang waktu pengujian. Pergeseran dari 7% berat ke 10% berat hanya mengubah densitas rata-rata sebesar 0,005 g cm⁻³ (dari 2,688 menjadi 2,683 g cm⁻³), yang menunjukkan kontribusi efek utama yang hampir dapat diabaikan. Meskipun CaO diketahui dapat menstabilkan fase kristal seperti anorthite, variasi sempit yang diterapkan di </w:t>
      </w:r>
      <w:proofErr w:type="spellStart"/>
      <w:r w:rsidRPr="002843FD">
        <w:t>sini</w:t>
      </w:r>
      <w:proofErr w:type="spellEnd"/>
      <w:r w:rsidRPr="002843FD">
        <w:t xml:space="preserve"> </w:t>
      </w:r>
      <w:proofErr w:type="spellStart"/>
      <w:r w:rsidRPr="002843FD">
        <w:t>tampaknya</w:t>
      </w:r>
      <w:proofErr w:type="spellEnd"/>
      <w:r w:rsidRPr="002843FD">
        <w:t xml:space="preserve"> </w:t>
      </w:r>
      <w:proofErr w:type="spellStart"/>
      <w:r w:rsidRPr="002843FD">
        <w:t>tidak</w:t>
      </w:r>
      <w:proofErr w:type="spellEnd"/>
      <w:r w:rsidRPr="002843FD">
        <w:t xml:space="preserve"> </w:t>
      </w:r>
      <w:proofErr w:type="spellStart"/>
      <w:r w:rsidRPr="002843FD">
        <w:t>cukup</w:t>
      </w:r>
      <w:proofErr w:type="spellEnd"/>
      <w:r w:rsidRPr="002843FD">
        <w:t xml:space="preserve"> </w:t>
      </w:r>
      <w:proofErr w:type="spellStart"/>
      <w:r w:rsidRPr="002843FD">
        <w:t>untuk</w:t>
      </w:r>
      <w:proofErr w:type="spellEnd"/>
      <w:r w:rsidRPr="002843FD">
        <w:t xml:space="preserve"> </w:t>
      </w:r>
      <w:proofErr w:type="spellStart"/>
      <w:r w:rsidRPr="002843FD">
        <w:t>menghasilkan</w:t>
      </w:r>
      <w:proofErr w:type="spellEnd"/>
      <w:r w:rsidRPr="002843FD">
        <w:t xml:space="preserve"> </w:t>
      </w:r>
      <w:proofErr w:type="spellStart"/>
      <w:r w:rsidRPr="002843FD">
        <w:t>respons</w:t>
      </w:r>
      <w:proofErr w:type="spellEnd"/>
      <w:r w:rsidRPr="002843FD">
        <w:t xml:space="preserve"> </w:t>
      </w:r>
      <w:proofErr w:type="spellStart"/>
      <w:r w:rsidRPr="002843FD">
        <w:t>densitas</w:t>
      </w:r>
      <w:proofErr w:type="spellEnd"/>
      <w:r w:rsidRPr="002843FD">
        <w:t xml:space="preserve"> yang </w:t>
      </w:r>
      <w:proofErr w:type="spellStart"/>
      <w:r w:rsidRPr="002843FD">
        <w:t>terukur</w:t>
      </w:r>
      <w:proofErr w:type="spellEnd"/>
      <w:r w:rsidRPr="002843FD">
        <w:t>.</w:t>
      </w:r>
    </w:p>
    <w:p w14:paraId="58438598" w14:textId="77777777" w:rsidR="002843FD" w:rsidRDefault="002843FD" w:rsidP="002843FD">
      <w:pPr>
        <w:pStyle w:val="TTPParagraphothers"/>
        <w:ind w:firstLine="720"/>
        <w:rPr>
          <w:lang w:val="de-DE"/>
        </w:rPr>
      </w:pPr>
      <w:bookmarkStart w:id="4" w:name="_Hlk209700945"/>
      <w:r w:rsidRPr="002843FD">
        <w:rPr>
          <w:lang w:val="de-DE"/>
        </w:rPr>
        <w:t>Kerangka kerja Taguchi menegaskan bahwa reduksi SiO₂ merupakan cara paling efektif untuk memaksimalkan densifikasi, dengan MgO menawarkan manfaat moderat dan CaO hanya memberikan perubahan minor pada kondisi yang diteliti. Wawasan ini memberikan hierarki kuantitatif faktor-faktor komposisi untuk merancang keramik kaca basal berdensitas tinggi dan meletakkan dasar yang kokoh untuk studi optimasi selanjutnya yang bertujuan meningkatkan kinerja mekanisnya. Dalam analisis Taguchi, plot efek utama untuk rata-rata diperoleh. Hasil plot efek utama untuk rata-rata ditunjukkan pada Gambar 2.</w:t>
      </w:r>
      <w:bookmarkEnd w:id="4"/>
    </w:p>
    <w:p w14:paraId="7A1715A9" w14:textId="77777777" w:rsidR="00F462BE" w:rsidRDefault="00F462BE" w:rsidP="002843FD">
      <w:pPr>
        <w:pStyle w:val="TTPParagraphothers"/>
        <w:ind w:firstLine="720"/>
        <w:rPr>
          <w:lang w:val="de-DE"/>
        </w:rPr>
      </w:pPr>
    </w:p>
    <w:p w14:paraId="3168ED6A" w14:textId="77777777" w:rsidR="002843FD" w:rsidRDefault="00F83B33" w:rsidP="002843FD">
      <w:pPr>
        <w:pStyle w:val="TTPParagraphothers"/>
        <w:ind w:firstLine="0"/>
      </w:pPr>
      <w:r>
        <w:rPr>
          <w:noProof/>
        </w:rPr>
        <w:drawing>
          <wp:inline distT="0" distB="0" distL="0" distR="0" wp14:anchorId="1528C1AC" wp14:editId="579AB335">
            <wp:extent cx="2686050" cy="17907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2686050" cy="1790700"/>
                    </a:xfrm>
                    <a:prstGeom prst="rect">
                      <a:avLst/>
                    </a:prstGeom>
                  </pic:spPr>
                </pic:pic>
              </a:graphicData>
            </a:graphic>
          </wp:inline>
        </w:drawing>
      </w:r>
    </w:p>
    <w:p w14:paraId="2168C324" w14:textId="77777777" w:rsidR="00F83B33" w:rsidRDefault="00F83B33" w:rsidP="00F83B33">
      <w:pPr>
        <w:pStyle w:val="TTPParagraphothers"/>
        <w:ind w:firstLine="0"/>
        <w:jc w:val="center"/>
        <w:rPr>
          <w:sz w:val="20"/>
          <w:szCs w:val="20"/>
          <w:lang w:val="de-DE"/>
        </w:rPr>
      </w:pPr>
      <w:r w:rsidRPr="00F83B33">
        <w:rPr>
          <w:sz w:val="20"/>
          <w:szCs w:val="20"/>
          <w:lang w:val="de-DE"/>
        </w:rPr>
        <w:t>Gambar 2. Grafik efek utama untuk rata-rata</w:t>
      </w:r>
    </w:p>
    <w:p w14:paraId="4B13086E" w14:textId="77777777" w:rsidR="00F83B33" w:rsidRDefault="00F83B33" w:rsidP="00F83B33">
      <w:pPr>
        <w:pStyle w:val="TTPParagraphothers"/>
        <w:ind w:firstLine="0"/>
        <w:rPr>
          <w:lang w:val="de-DE"/>
        </w:rPr>
      </w:pPr>
    </w:p>
    <w:p w14:paraId="34374153" w14:textId="706DDED5" w:rsidR="00F83B33" w:rsidRPr="00F83B33" w:rsidRDefault="00F83B33" w:rsidP="00F83B33">
      <w:pPr>
        <w:pStyle w:val="TTPParagraphothers"/>
        <w:ind w:firstLine="720"/>
      </w:pPr>
      <w:r w:rsidRPr="00F83B33">
        <w:t xml:space="preserve">Plot efek utama untuk densitas rata-rata menawarkan perspektif kuantitatif yang ringkas tentang bagaimana masing-masing oksida—SiO₂, MgO, dan CaO—mengatur </w:t>
      </w:r>
      <w:r w:rsidRPr="00F83B33">
        <w:t xml:space="preserve">densifikasi massal dalam keramik kaca turunan basal. Kemiringan negatif yang tajam terlihat antara 10% berat dan 20% </w:t>
      </w:r>
      <w:proofErr w:type="spellStart"/>
      <w:r w:rsidRPr="00F83B33">
        <w:t>berat</w:t>
      </w:r>
      <w:proofErr w:type="spellEnd"/>
      <w:r w:rsidRPr="00F83B33">
        <w:t xml:space="preserve"> </w:t>
      </w:r>
      <w:proofErr w:type="spellStart"/>
      <w:r w:rsidRPr="00F83B33">
        <w:t>SiO</w:t>
      </w:r>
      <w:proofErr w:type="spellEnd"/>
      <w:r w:rsidRPr="00F83B33">
        <w:t xml:space="preserve">₂: </w:t>
      </w:r>
      <w:proofErr w:type="spellStart"/>
      <w:r w:rsidRPr="00F83B33">
        <w:t>densitas</w:t>
      </w:r>
      <w:proofErr w:type="spellEnd"/>
      <w:r w:rsidRPr="00F83B33">
        <w:t xml:space="preserve"> rata-rata </w:t>
      </w:r>
      <w:proofErr w:type="spellStart"/>
      <w:r w:rsidRPr="00F83B33">
        <w:t>turun</w:t>
      </w:r>
      <w:proofErr w:type="spellEnd"/>
      <w:r w:rsidRPr="00F83B33">
        <w:t xml:space="preserve"> </w:t>
      </w:r>
      <w:proofErr w:type="spellStart"/>
      <w:r w:rsidRPr="00F83B33">
        <w:t>dari</w:t>
      </w:r>
      <w:proofErr w:type="spellEnd"/>
      <w:r w:rsidRPr="00F83B33">
        <w:t xml:space="preserve"> sekitar 3,1 g cm⁻³ menjadi sekitar 2,3 g cm⁻³. Tren ini menegaskan bahwa peningkatan silika mendorong jaringan kaca residu yang lebih besar, meningkatkan viskositas lelehan, dan menghambat pertumbuhan kristal, yang pada akhirnya mengurangi efisiensi pengemasan. Pengamatan ini sepenuhnya konsisten dengan model pembentuk jaringan kaca dan </w:t>
      </w:r>
      <w:proofErr w:type="spellStart"/>
      <w:r w:rsidRPr="00F83B33">
        <w:t>dengan</w:t>
      </w:r>
      <w:proofErr w:type="spellEnd"/>
      <w:r w:rsidRPr="00F83B33">
        <w:t xml:space="preserve"> data yang </w:t>
      </w:r>
      <w:proofErr w:type="spellStart"/>
      <w:r w:rsidR="00F462BE">
        <w:t>ada</w:t>
      </w:r>
      <w:proofErr w:type="spellEnd"/>
      <w:r w:rsidR="00F462BE">
        <w:t xml:space="preserve"> </w:t>
      </w:r>
      <w:proofErr w:type="spellStart"/>
      <w:r w:rsidRPr="00F83B33">
        <w:t>untuk</w:t>
      </w:r>
      <w:proofErr w:type="spellEnd"/>
      <w:r w:rsidRPr="00F83B33">
        <w:t xml:space="preserve"> </w:t>
      </w:r>
      <w:proofErr w:type="spellStart"/>
      <w:r w:rsidRPr="00F83B33">
        <w:t>sistem</w:t>
      </w:r>
      <w:proofErr w:type="spellEnd"/>
      <w:r w:rsidRPr="00F83B33">
        <w:t xml:space="preserve"> </w:t>
      </w:r>
      <w:proofErr w:type="spellStart"/>
      <w:r w:rsidRPr="00F83B33">
        <w:t>silikat</w:t>
      </w:r>
      <w:proofErr w:type="spellEnd"/>
      <w:r w:rsidRPr="00F83B33">
        <w:t xml:space="preserve"> </w:t>
      </w:r>
      <w:proofErr w:type="spellStart"/>
      <w:r w:rsidRPr="00F83B33">
        <w:t>terkait</w:t>
      </w:r>
      <w:proofErr w:type="spellEnd"/>
      <w:r w:rsidR="00F462BE">
        <w:t xml:space="preserve"> </w:t>
      </w:r>
      <w:r w:rsidRPr="00F83B33">
        <w:fldChar w:fldCharType="begin" w:fldLock="1"/>
      </w:r>
      <w:r w:rsidR="00AF5056">
        <w:instrText>ADDIN CSL_CITATION {"citationItems":[{"id":"ITEM-1","itemData":{"DOI":"10.4028/www.scientific.net/amm.315.670","author":[{"dropping-particle":"","family":"Hashim","given":"Mohd Y","non-dropping-particle":"","parse-names":false,"suffix":""},{"dropping-particle":"","family":"Ahmad","given":"Norazlina","non-dropping-particle":"","parse-names":false,"suffix":""},{"dropping-particle":"","family":"Roslan","given":"Mohd N","non-dropping-particle":"","parse-names":false,"suffix":""},{"dropping-particle":"","family":"Ariffin","given":"Saparudin","non-dropping-particle":"","parse-names":false,"suffix":""}],"container-title":"Applied Mechanics and Materials","id":"ITEM-1","issued":{"date-parts":[["2013"]]},"page":"670-674","title":"Mercerization Treatment Conditions Effects on Kenaf Fiber Bundles Mean Diameter Variability","type":"article-journal","volume":"315"},"uris":["http://www.mendeley.com/documents/?uuid=a64ee994-d682-4525-b037-3b41a53508b1"]}],"mendeley":{"formattedCitation":"[24]","plainTextFormattedCitation":"[24]","previouslyFormattedCitation":"[24]"},"properties":{"noteIndex":0},"schema":"https://github.com/citation-style-language/schema/raw/master/csl-citation.json"}</w:instrText>
      </w:r>
      <w:r w:rsidRPr="00F83B33">
        <w:fldChar w:fldCharType="separate"/>
      </w:r>
      <w:r w:rsidRPr="00F83B33">
        <w:rPr>
          <w:noProof/>
        </w:rPr>
        <w:t>[24]</w:t>
      </w:r>
      <w:r w:rsidRPr="00F83B33">
        <w:fldChar w:fldCharType="end"/>
      </w:r>
      <w:r w:rsidRPr="00F83B33">
        <w:t>.</w:t>
      </w:r>
    </w:p>
    <w:p w14:paraId="46D1CD11" w14:textId="1E1CBF30" w:rsidR="00F83B33" w:rsidRPr="00F83B33" w:rsidRDefault="00F462BE" w:rsidP="00F83B33">
      <w:pPr>
        <w:pStyle w:val="TTPParagraphothers"/>
        <w:ind w:firstLine="720"/>
      </w:pPr>
      <w:proofErr w:type="spellStart"/>
      <w:r>
        <w:t>Selanjutnya</w:t>
      </w:r>
      <w:proofErr w:type="spellEnd"/>
      <w:r>
        <w:t xml:space="preserve">, </w:t>
      </w:r>
      <w:proofErr w:type="spellStart"/>
      <w:r>
        <w:t>j</w:t>
      </w:r>
      <w:r w:rsidR="00F83B33" w:rsidRPr="00F83B33">
        <w:t>ejak</w:t>
      </w:r>
      <w:proofErr w:type="spellEnd"/>
      <w:r w:rsidR="00F83B33" w:rsidRPr="00F83B33">
        <w:t xml:space="preserve"> MgO </w:t>
      </w:r>
      <w:r>
        <w:t xml:space="preserve">(magnesia) </w:t>
      </w:r>
      <w:proofErr w:type="spellStart"/>
      <w:r w:rsidR="00F83B33" w:rsidRPr="00F83B33">
        <w:t>hampir</w:t>
      </w:r>
      <w:proofErr w:type="spellEnd"/>
      <w:r w:rsidR="00F83B33" w:rsidRPr="00F83B33">
        <w:t xml:space="preserve"> horizontal</w:t>
      </w:r>
      <w:r>
        <w:t xml:space="preserve">, </w:t>
      </w:r>
      <w:proofErr w:type="spellStart"/>
      <w:r>
        <w:t>dimana</w:t>
      </w:r>
      <w:proofErr w:type="spellEnd"/>
      <w:r w:rsidR="00F83B33" w:rsidRPr="00F83B33">
        <w:t xml:space="preserve"> </w:t>
      </w:r>
      <w:proofErr w:type="spellStart"/>
      <w:r w:rsidR="00F83B33" w:rsidRPr="00F83B33">
        <w:t>peningkatan</w:t>
      </w:r>
      <w:proofErr w:type="spellEnd"/>
      <w:r w:rsidR="00F83B33" w:rsidRPr="00F83B33">
        <w:t xml:space="preserve"> MgO </w:t>
      </w:r>
      <w:proofErr w:type="spellStart"/>
      <w:r w:rsidR="00F83B33" w:rsidRPr="00F83B33">
        <w:t>dari</w:t>
      </w:r>
      <w:proofErr w:type="spellEnd"/>
      <w:r w:rsidR="00F83B33" w:rsidRPr="00F83B33">
        <w:t xml:space="preserve"> 5% berat menjadi 8% berat hanya sedikit menurunkan densitas rata-rata (dari sekitar 2,71 menjadi 2,67 g cm⁻³). Meskipun MgO dikenal sebagai nukleator kristal, efek utamanya yang terisolasi relatif kecil dalam rentang waktu yang diteliti. Implikasinya adalah bahwa kemampuan MgO untuk meningkatkan densifikasi sangat bergantung pada interaksinya dengan SiO₂ dan CaO, </w:t>
      </w:r>
      <w:proofErr w:type="spellStart"/>
      <w:r w:rsidR="00F83B33" w:rsidRPr="00F83B33">
        <w:t>alih-alih</w:t>
      </w:r>
      <w:proofErr w:type="spellEnd"/>
      <w:r w:rsidR="00F83B33" w:rsidRPr="00F83B33">
        <w:t xml:space="preserve"> </w:t>
      </w:r>
      <w:proofErr w:type="spellStart"/>
      <w:r w:rsidR="00F83B33" w:rsidRPr="00F83B33">
        <w:t>hanya</w:t>
      </w:r>
      <w:proofErr w:type="spellEnd"/>
      <w:r w:rsidR="00F83B33" w:rsidRPr="00F83B33">
        <w:t xml:space="preserve"> pada </w:t>
      </w:r>
      <w:proofErr w:type="spellStart"/>
      <w:r w:rsidR="00F83B33" w:rsidRPr="00F83B33">
        <w:t>konsentrasinya</w:t>
      </w:r>
      <w:proofErr w:type="spellEnd"/>
      <w:r>
        <w:t xml:space="preserve">, </w:t>
      </w:r>
      <w:proofErr w:type="spellStart"/>
      <w:r w:rsidR="00F83B33" w:rsidRPr="00F83B33">
        <w:t>hal</w:t>
      </w:r>
      <w:proofErr w:type="spellEnd"/>
      <w:r w:rsidR="00F83B33" w:rsidRPr="00F83B33">
        <w:t xml:space="preserve"> </w:t>
      </w:r>
      <w:proofErr w:type="spellStart"/>
      <w:r>
        <w:t>tersebut</w:t>
      </w:r>
      <w:proofErr w:type="spellEnd"/>
      <w:r>
        <w:t xml:space="preserve"> </w:t>
      </w:r>
      <w:proofErr w:type="spellStart"/>
      <w:r w:rsidR="00F83B33" w:rsidRPr="00F83B33">
        <w:t>memerlukan</w:t>
      </w:r>
      <w:proofErr w:type="spellEnd"/>
      <w:r w:rsidR="00F83B33" w:rsidRPr="00F83B33">
        <w:t xml:space="preserve"> </w:t>
      </w:r>
      <w:proofErr w:type="spellStart"/>
      <w:r w:rsidR="00F83B33" w:rsidRPr="00F83B33">
        <w:t>eksperimen</w:t>
      </w:r>
      <w:proofErr w:type="spellEnd"/>
      <w:r w:rsidR="00F83B33" w:rsidRPr="00F83B33">
        <w:t xml:space="preserve"> </w:t>
      </w:r>
      <w:proofErr w:type="spellStart"/>
      <w:r w:rsidR="00F83B33" w:rsidRPr="00F83B33">
        <w:t>lanjutan</w:t>
      </w:r>
      <w:proofErr w:type="spellEnd"/>
      <w:r w:rsidR="00F83B33" w:rsidRPr="00F83B33">
        <w:t>.</w:t>
      </w:r>
    </w:p>
    <w:p w14:paraId="79B4DCB0" w14:textId="70177AF5" w:rsidR="00F83B33" w:rsidRDefault="00F83B33" w:rsidP="00F83B33">
      <w:pPr>
        <w:pStyle w:val="TTPParagraphothers"/>
        <w:ind w:firstLine="720"/>
        <w:rPr>
          <w:sz w:val="20"/>
          <w:szCs w:val="20"/>
          <w:lang w:val="de-DE"/>
        </w:rPr>
      </w:pPr>
      <w:r w:rsidRPr="00F83B33">
        <w:rPr>
          <w:lang w:val="de-DE"/>
        </w:rPr>
        <w:t>Garis CaO hampir datar, dengan kepadatan rata-rata ≈ 2,688 g/cm³ pada 7 wt% dan sekitar 2,683 g/cm³ pada 10 wt%. Variasi yang dapat diabaikan tersebut menunjukkan bahwa, di bawah batasan komposisi saat ini, CaO tidak mengganggu atau meningkatkan jalur pemadatan secara signifikan, sebuah temuan yang menggemakan pengaruh efek utama terbatas yang didokumentasikan oleh</w:t>
      </w:r>
      <w:r w:rsidR="00F462BE">
        <w:rPr>
          <w:lang w:val="de-DE"/>
        </w:rPr>
        <w:t xml:space="preserve"> peneltian sebelumnya </w:t>
      </w:r>
      <w:r w:rsidRPr="00F83B33">
        <w:rPr>
          <w:lang w:val="de-DE"/>
        </w:rPr>
        <w:fldChar w:fldCharType="begin" w:fldLock="1"/>
      </w:r>
      <w:r w:rsidR="00AF5056">
        <w:rPr>
          <w:lang w:val="de-DE"/>
        </w:rPr>
        <w:instrText>ADDIN CSL_CITATION {"citationItems":[{"id":"ITEM-1","itemData":{"DOI":"10.21009/03.snf2020.01.fa.16","author":[{"dropping-particle":"","family":"Nathanael","given":"Axel","non-dropping-particle":"","parse-names":false,"suffix":""},{"dropping-particle":"","family":"Budi","given":"Agus S","non-dropping-particle":"","parse-names":false,"suffix":""},{"dropping-particle":"","family":"Indrasari","given":"Widyaningrum","non-dropping-particle":"","parse-names":false,"suffix":""}],"id":"ITEM-1","issued":{"date-parts":[["2020"]]},"title":"Pengaruh Doping Dan Perlakuan Panas Terhadap Kekerasan Keramik Pada Bahan Dasar Pembuatan Poci","type":"article-journal"},"uris":["http://www.mendeley.com/documents/?uuid=e9e483e2-76ce-4119-b18d-055fe6cc7eab"]}],"mendeley":{"formattedCitation":"[25]","plainTextFormattedCitation":"[25]","previouslyFormattedCitation":"[25]"},"properties":{"noteIndex":0},"schema":"https://github.com/citation-style-language/schema/raw/master/csl-citation.json"}</w:instrText>
      </w:r>
      <w:r w:rsidRPr="00F83B33">
        <w:rPr>
          <w:lang w:val="de-DE"/>
        </w:rPr>
        <w:fldChar w:fldCharType="separate"/>
      </w:r>
      <w:r w:rsidRPr="00F83B33">
        <w:rPr>
          <w:noProof/>
          <w:lang w:val="de-DE"/>
        </w:rPr>
        <w:t>[25]</w:t>
      </w:r>
      <w:r w:rsidRPr="00F83B33">
        <w:rPr>
          <w:lang w:val="de-DE"/>
        </w:rPr>
        <w:fldChar w:fldCharType="end"/>
      </w:r>
      <w:r w:rsidR="00F462BE">
        <w:rPr>
          <w:lang w:val="de-DE"/>
        </w:rPr>
        <w:t xml:space="preserve">. </w:t>
      </w:r>
      <w:r w:rsidRPr="00F83B33">
        <w:rPr>
          <w:lang w:val="de-DE"/>
        </w:rPr>
        <w:t>Secara kolektif, plot tersebut menempatkan SiO₂ sebagai faktor pengendali densitas yang dominan, MgO sebagai pengubah sekunder, dan CaO sebagai faktor yang pada dasarnya netral. Wawasan ini memperkuat keharusan strategis untuk membatasi kandungan silika sekaligus menyeimbangkan pengubah divalen secara cermat untuk mencapai keramik kaca berdensitas tinggi dengan sifat mekanis yang baik, yang memvalidasi efektivitas metodologi Taguchi untuk optimasi komposisi.</w:t>
      </w:r>
    </w:p>
    <w:p w14:paraId="0AF2C87B" w14:textId="77777777" w:rsidR="00F83B33" w:rsidRDefault="004F763E" w:rsidP="004F763E">
      <w:pPr>
        <w:pStyle w:val="TTPParagraphothers"/>
        <w:ind w:left="360" w:hanging="360"/>
        <w:rPr>
          <w:b/>
          <w:bCs/>
        </w:rPr>
      </w:pPr>
      <w:r w:rsidRPr="00246304">
        <w:rPr>
          <w:b/>
          <w:bCs/>
        </w:rPr>
        <w:lastRenderedPageBreak/>
        <w:t xml:space="preserve">3.3 </w:t>
      </w:r>
      <w:proofErr w:type="spellStart"/>
      <w:r w:rsidRPr="00246304">
        <w:rPr>
          <w:b/>
          <w:bCs/>
        </w:rPr>
        <w:t>Analisis</w:t>
      </w:r>
      <w:proofErr w:type="spellEnd"/>
      <w:r w:rsidRPr="00246304">
        <w:rPr>
          <w:b/>
          <w:bCs/>
        </w:rPr>
        <w:t xml:space="preserve"> ANOVA </w:t>
      </w:r>
      <w:proofErr w:type="spellStart"/>
      <w:r w:rsidRPr="00246304">
        <w:rPr>
          <w:b/>
          <w:bCs/>
        </w:rPr>
        <w:t>Kepadatan</w:t>
      </w:r>
      <w:proofErr w:type="spellEnd"/>
      <w:r w:rsidRPr="00246304">
        <w:rPr>
          <w:b/>
          <w:bCs/>
        </w:rPr>
        <w:t xml:space="preserve"> Keramik Kaca yang Dihasilkan dengan Aditif</w:t>
      </w:r>
    </w:p>
    <w:p w14:paraId="1F01E044" w14:textId="7DC76E60" w:rsidR="004F763E" w:rsidRDefault="00F925E7" w:rsidP="004F763E">
      <w:pPr>
        <w:pStyle w:val="TTPParagraphothers"/>
        <w:ind w:firstLine="720"/>
      </w:pPr>
      <w:bookmarkStart w:id="5" w:name="_Hlk209701608"/>
      <w:r w:rsidRPr="00F925E7">
        <w:t xml:space="preserve">ANOVA adalah metode analisis statistik yang termasuk dalam cabang statistik inferensial. Statistika adalah cabang ilmu yang </w:t>
      </w:r>
      <w:proofErr w:type="spellStart"/>
      <w:r w:rsidRPr="00F925E7">
        <w:t>mempelajari</w:t>
      </w:r>
      <w:proofErr w:type="spellEnd"/>
      <w:r w:rsidRPr="00F925E7">
        <w:t xml:space="preserve"> </w:t>
      </w:r>
      <w:proofErr w:type="spellStart"/>
      <w:r w:rsidRPr="00F925E7">
        <w:t>cara</w:t>
      </w:r>
      <w:proofErr w:type="spellEnd"/>
      <w:r w:rsidRPr="00F925E7">
        <w:t xml:space="preserve"> </w:t>
      </w:r>
      <w:proofErr w:type="spellStart"/>
      <w:r w:rsidR="00F462BE">
        <w:t>pengumpulan</w:t>
      </w:r>
      <w:proofErr w:type="spellEnd"/>
      <w:r w:rsidR="00F462BE">
        <w:t xml:space="preserve">, </w:t>
      </w:r>
      <w:proofErr w:type="spellStart"/>
      <w:r w:rsidR="00F462BE">
        <w:t>analisa</w:t>
      </w:r>
      <w:proofErr w:type="spellEnd"/>
      <w:r w:rsidR="00F462BE">
        <w:t xml:space="preserve">, dan </w:t>
      </w:r>
      <w:proofErr w:type="spellStart"/>
      <w:r w:rsidRPr="00F925E7">
        <w:t>interpretasi</w:t>
      </w:r>
      <w:proofErr w:type="spellEnd"/>
      <w:r w:rsidRPr="00F925E7">
        <w:t xml:space="preserve"> data. Data ANOVA yang dihasilkan adalah DF, Adj SS, Adj Ms, Seq SS, Kontribusi, dan Nilai-P. Hasil ANOVA </w:t>
      </w:r>
      <w:proofErr w:type="spellStart"/>
      <w:r w:rsidRPr="00F925E7">
        <w:t>ditunjukkan</w:t>
      </w:r>
      <w:proofErr w:type="spellEnd"/>
      <w:r w:rsidRPr="00F925E7">
        <w:t xml:space="preserve"> pada Tabel 3.</w:t>
      </w:r>
      <w:bookmarkEnd w:id="5"/>
    </w:p>
    <w:p w14:paraId="368D98F1" w14:textId="77777777" w:rsidR="00F462BE" w:rsidRDefault="00F462BE" w:rsidP="004F763E">
      <w:pPr>
        <w:pStyle w:val="TTPParagraphothers"/>
        <w:ind w:firstLine="720"/>
      </w:pPr>
    </w:p>
    <w:p w14:paraId="2605526B" w14:textId="77777777" w:rsidR="00F925E7" w:rsidRDefault="00A05FD2" w:rsidP="00A05FD2">
      <w:pPr>
        <w:pStyle w:val="TTPParagraphothers"/>
        <w:ind w:firstLine="284"/>
        <w:rPr>
          <w:bCs/>
          <w:sz w:val="20"/>
          <w:szCs w:val="20"/>
        </w:rPr>
      </w:pPr>
      <w:r w:rsidRPr="006631E9">
        <w:rPr>
          <w:bCs/>
          <w:sz w:val="20"/>
          <w:szCs w:val="20"/>
        </w:rPr>
        <w:t>Tabel 3. Analisis Varians Hasil</w:t>
      </w:r>
    </w:p>
    <w:tbl>
      <w:tblPr>
        <w:tblW w:w="6086" w:type="pct"/>
        <w:jc w:val="center"/>
        <w:tblBorders>
          <w:top w:val="single" w:sz="4" w:space="0" w:color="auto"/>
          <w:bottom w:val="single" w:sz="4" w:space="0" w:color="auto"/>
          <w:insideH w:val="single" w:sz="4" w:space="0" w:color="auto"/>
        </w:tblBorders>
        <w:tblCellMar>
          <w:left w:w="60" w:type="dxa"/>
          <w:right w:w="60" w:type="dxa"/>
        </w:tblCellMar>
        <w:tblLook w:val="04A0" w:firstRow="1" w:lastRow="0" w:firstColumn="1" w:lastColumn="0" w:noHBand="0" w:noVBand="1"/>
      </w:tblPr>
      <w:tblGrid>
        <w:gridCol w:w="873"/>
        <w:gridCol w:w="307"/>
        <w:gridCol w:w="690"/>
        <w:gridCol w:w="974"/>
        <w:gridCol w:w="690"/>
        <w:gridCol w:w="690"/>
        <w:gridCol w:w="452"/>
        <w:gridCol w:w="490"/>
      </w:tblGrid>
      <w:tr w:rsidR="00A05FD2" w:rsidRPr="00A05FD2" w14:paraId="516888D5" w14:textId="77777777" w:rsidTr="00A05FD2">
        <w:trPr>
          <w:trHeight w:val="693"/>
          <w:jc w:val="center"/>
        </w:trPr>
        <w:tc>
          <w:tcPr>
            <w:tcW w:w="601" w:type="pct"/>
            <w:tcMar>
              <w:top w:w="10" w:type="dxa"/>
              <w:left w:w="20" w:type="dxa"/>
              <w:bottom w:w="0" w:type="dxa"/>
              <w:right w:w="20" w:type="dxa"/>
            </w:tcMar>
            <w:vAlign w:val="bottom"/>
            <w:hideMark/>
          </w:tcPr>
          <w:p w14:paraId="353791D0" w14:textId="77777777" w:rsidR="00A05FD2" w:rsidRPr="00A05FD2" w:rsidRDefault="00A05FD2" w:rsidP="00A05FD2">
            <w:pPr>
              <w:adjustRightInd w:val="0"/>
              <w:rPr>
                <w:b/>
                <w:bCs/>
                <w:color w:val="000000"/>
                <w:kern w:val="2"/>
                <w:lang w:val="en-US"/>
                <w14:ligatures w14:val="standardContextual"/>
              </w:rPr>
            </w:pPr>
            <w:r w:rsidRPr="00A05FD2">
              <w:rPr>
                <w:b/>
                <w:bCs/>
                <w:color w:val="000000"/>
                <w:kern w:val="2"/>
                <w:lang w:val="en-US"/>
                <w14:ligatures w14:val="standardContextual"/>
              </w:rPr>
              <w:t>Sumber</w:t>
            </w:r>
          </w:p>
        </w:tc>
        <w:tc>
          <w:tcPr>
            <w:tcW w:w="299" w:type="pct"/>
            <w:tcMar>
              <w:top w:w="10" w:type="dxa"/>
              <w:left w:w="20" w:type="dxa"/>
              <w:bottom w:w="0" w:type="dxa"/>
              <w:right w:w="20" w:type="dxa"/>
            </w:tcMar>
            <w:vAlign w:val="bottom"/>
            <w:hideMark/>
          </w:tcPr>
          <w:p w14:paraId="2FE1A238"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DF</w:t>
            </w:r>
          </w:p>
        </w:tc>
        <w:tc>
          <w:tcPr>
            <w:tcW w:w="662" w:type="pct"/>
            <w:tcMar>
              <w:top w:w="10" w:type="dxa"/>
              <w:left w:w="20" w:type="dxa"/>
              <w:bottom w:w="0" w:type="dxa"/>
              <w:right w:w="20" w:type="dxa"/>
            </w:tcMar>
            <w:vAlign w:val="bottom"/>
            <w:hideMark/>
          </w:tcPr>
          <w:p w14:paraId="7E190705"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Seq SS</w:t>
            </w:r>
          </w:p>
        </w:tc>
        <w:tc>
          <w:tcPr>
            <w:tcW w:w="1109" w:type="pct"/>
            <w:tcMar>
              <w:top w:w="10" w:type="dxa"/>
              <w:left w:w="20" w:type="dxa"/>
              <w:bottom w:w="0" w:type="dxa"/>
              <w:right w:w="20" w:type="dxa"/>
            </w:tcMar>
            <w:vAlign w:val="bottom"/>
            <w:hideMark/>
          </w:tcPr>
          <w:p w14:paraId="212F525D"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Kontribusi</w:t>
            </w:r>
          </w:p>
        </w:tc>
        <w:tc>
          <w:tcPr>
            <w:tcW w:w="662" w:type="pct"/>
            <w:tcMar>
              <w:top w:w="10" w:type="dxa"/>
              <w:left w:w="20" w:type="dxa"/>
              <w:bottom w:w="0" w:type="dxa"/>
              <w:right w:w="20" w:type="dxa"/>
            </w:tcMar>
            <w:vAlign w:val="bottom"/>
            <w:hideMark/>
          </w:tcPr>
          <w:p w14:paraId="2F7783E4"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Adj SS</w:t>
            </w:r>
          </w:p>
        </w:tc>
        <w:tc>
          <w:tcPr>
            <w:tcW w:w="662" w:type="pct"/>
            <w:tcMar>
              <w:top w:w="10" w:type="dxa"/>
              <w:left w:w="20" w:type="dxa"/>
              <w:bottom w:w="0" w:type="dxa"/>
              <w:right w:w="20" w:type="dxa"/>
            </w:tcMar>
            <w:vAlign w:val="bottom"/>
            <w:hideMark/>
          </w:tcPr>
          <w:p w14:paraId="170B8DF5"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Adj MS</w:t>
            </w:r>
          </w:p>
        </w:tc>
        <w:tc>
          <w:tcPr>
            <w:tcW w:w="502" w:type="pct"/>
            <w:tcMar>
              <w:top w:w="10" w:type="dxa"/>
              <w:left w:w="20" w:type="dxa"/>
              <w:bottom w:w="0" w:type="dxa"/>
              <w:right w:w="20" w:type="dxa"/>
            </w:tcMar>
            <w:vAlign w:val="bottom"/>
            <w:hideMark/>
          </w:tcPr>
          <w:p w14:paraId="3151B876" w14:textId="77777777" w:rsidR="00A05FD2" w:rsidRPr="00A05FD2" w:rsidRDefault="00A05FD2" w:rsidP="00A05FD2">
            <w:pPr>
              <w:adjustRightInd w:val="0"/>
              <w:rPr>
                <w:b/>
                <w:bCs/>
                <w:color w:val="000000"/>
                <w:kern w:val="2"/>
                <w:lang w:val="en-US"/>
                <w14:ligatures w14:val="standardContextual"/>
              </w:rPr>
            </w:pPr>
            <w:r w:rsidRPr="00A05FD2">
              <w:rPr>
                <w:b/>
                <w:bCs/>
                <w:color w:val="000000"/>
                <w:kern w:val="2"/>
                <w:lang w:val="en-US"/>
                <w14:ligatures w14:val="standardContextual"/>
              </w:rPr>
              <w:t>Nilai F</w:t>
            </w:r>
          </w:p>
        </w:tc>
        <w:tc>
          <w:tcPr>
            <w:tcW w:w="502" w:type="pct"/>
            <w:tcMar>
              <w:top w:w="10" w:type="dxa"/>
              <w:left w:w="20" w:type="dxa"/>
              <w:bottom w:w="0" w:type="dxa"/>
              <w:right w:w="20" w:type="dxa"/>
            </w:tcMar>
            <w:vAlign w:val="bottom"/>
            <w:hideMark/>
          </w:tcPr>
          <w:p w14:paraId="271E5325" w14:textId="77777777" w:rsidR="00A05FD2" w:rsidRPr="00A05FD2" w:rsidRDefault="00A05FD2" w:rsidP="00A05FD2">
            <w:pPr>
              <w:adjustRightInd w:val="0"/>
              <w:jc w:val="right"/>
              <w:rPr>
                <w:b/>
                <w:bCs/>
                <w:color w:val="000000"/>
                <w:kern w:val="2"/>
                <w:lang w:val="en-US"/>
                <w14:ligatures w14:val="standardContextual"/>
              </w:rPr>
            </w:pPr>
            <w:r w:rsidRPr="00A05FD2">
              <w:rPr>
                <w:b/>
                <w:bCs/>
                <w:color w:val="000000"/>
                <w:kern w:val="2"/>
                <w:lang w:val="en-US"/>
                <w14:ligatures w14:val="standardContextual"/>
              </w:rPr>
              <w:t>Nilai P</w:t>
            </w:r>
          </w:p>
        </w:tc>
      </w:tr>
      <w:tr w:rsidR="00A05FD2" w:rsidRPr="00A05FD2" w14:paraId="49930436" w14:textId="77777777" w:rsidTr="00A05FD2">
        <w:trPr>
          <w:trHeight w:val="346"/>
          <w:jc w:val="center"/>
        </w:trPr>
        <w:tc>
          <w:tcPr>
            <w:tcW w:w="601" w:type="pct"/>
            <w:tcMar>
              <w:top w:w="10" w:type="dxa"/>
              <w:left w:w="20" w:type="dxa"/>
              <w:bottom w:w="0" w:type="dxa"/>
              <w:right w:w="20" w:type="dxa"/>
            </w:tcMar>
            <w:hideMark/>
          </w:tcPr>
          <w:p w14:paraId="32563DC7" w14:textId="77777777" w:rsidR="00A05FD2" w:rsidRPr="00A05FD2" w:rsidRDefault="00A05FD2" w:rsidP="00A05FD2">
            <w:pPr>
              <w:adjustRightInd w:val="0"/>
              <w:rPr>
                <w:color w:val="000000"/>
                <w:kern w:val="2"/>
                <w:lang w:val="en-US"/>
                <w14:ligatures w14:val="standardContextual"/>
              </w:rPr>
            </w:pPr>
            <w:r w:rsidRPr="00A05FD2">
              <w:rPr>
                <w:color w:val="000000"/>
                <w:kern w:val="2"/>
                <w:lang w:val="en-US"/>
                <w14:ligatures w14:val="standardContextual"/>
              </w:rPr>
              <w:t>SiO2</w:t>
            </w:r>
          </w:p>
        </w:tc>
        <w:tc>
          <w:tcPr>
            <w:tcW w:w="299" w:type="pct"/>
            <w:tcMar>
              <w:top w:w="10" w:type="dxa"/>
              <w:left w:w="20" w:type="dxa"/>
              <w:bottom w:w="0" w:type="dxa"/>
              <w:right w:w="20" w:type="dxa"/>
            </w:tcMar>
            <w:hideMark/>
          </w:tcPr>
          <w:p w14:paraId="318CD270"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w:t>
            </w:r>
          </w:p>
        </w:tc>
        <w:tc>
          <w:tcPr>
            <w:tcW w:w="662" w:type="pct"/>
            <w:tcMar>
              <w:top w:w="10" w:type="dxa"/>
              <w:left w:w="20" w:type="dxa"/>
              <w:bottom w:w="0" w:type="dxa"/>
              <w:right w:w="20" w:type="dxa"/>
            </w:tcMar>
            <w:hideMark/>
          </w:tcPr>
          <w:p w14:paraId="0271CFAF"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0,55942</w:t>
            </w:r>
          </w:p>
        </w:tc>
        <w:tc>
          <w:tcPr>
            <w:tcW w:w="1109" w:type="pct"/>
            <w:tcMar>
              <w:top w:w="10" w:type="dxa"/>
              <w:left w:w="20" w:type="dxa"/>
              <w:bottom w:w="0" w:type="dxa"/>
              <w:right w:w="20" w:type="dxa"/>
            </w:tcMar>
            <w:hideMark/>
          </w:tcPr>
          <w:p w14:paraId="63391A81"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34,57%</w:t>
            </w:r>
          </w:p>
        </w:tc>
        <w:tc>
          <w:tcPr>
            <w:tcW w:w="662" w:type="pct"/>
            <w:tcMar>
              <w:top w:w="10" w:type="dxa"/>
              <w:left w:w="20" w:type="dxa"/>
              <w:bottom w:w="0" w:type="dxa"/>
              <w:right w:w="20" w:type="dxa"/>
            </w:tcMar>
            <w:hideMark/>
          </w:tcPr>
          <w:p w14:paraId="20BAADF8"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0,55942</w:t>
            </w:r>
          </w:p>
        </w:tc>
        <w:tc>
          <w:tcPr>
            <w:tcW w:w="662" w:type="pct"/>
            <w:tcMar>
              <w:top w:w="10" w:type="dxa"/>
              <w:left w:w="20" w:type="dxa"/>
              <w:bottom w:w="0" w:type="dxa"/>
              <w:right w:w="20" w:type="dxa"/>
            </w:tcMar>
            <w:hideMark/>
          </w:tcPr>
          <w:p w14:paraId="34B0CB2D"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0,55942</w:t>
            </w:r>
          </w:p>
        </w:tc>
        <w:tc>
          <w:tcPr>
            <w:tcW w:w="502" w:type="pct"/>
            <w:tcMar>
              <w:top w:w="10" w:type="dxa"/>
              <w:left w:w="20" w:type="dxa"/>
              <w:bottom w:w="0" w:type="dxa"/>
              <w:right w:w="20" w:type="dxa"/>
            </w:tcMar>
            <w:hideMark/>
          </w:tcPr>
          <w:p w14:paraId="7D6F4D25"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2.20</w:t>
            </w:r>
          </w:p>
        </w:tc>
        <w:tc>
          <w:tcPr>
            <w:tcW w:w="502" w:type="pct"/>
            <w:tcMar>
              <w:top w:w="10" w:type="dxa"/>
              <w:left w:w="20" w:type="dxa"/>
              <w:bottom w:w="0" w:type="dxa"/>
              <w:right w:w="20" w:type="dxa"/>
            </w:tcMar>
            <w:hideMark/>
          </w:tcPr>
          <w:p w14:paraId="31EF6F71"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0.212</w:t>
            </w:r>
          </w:p>
        </w:tc>
      </w:tr>
      <w:tr w:rsidR="00A05FD2" w:rsidRPr="00A05FD2" w14:paraId="56A009D3" w14:textId="77777777" w:rsidTr="00A05FD2">
        <w:trPr>
          <w:trHeight w:val="346"/>
          <w:jc w:val="center"/>
        </w:trPr>
        <w:tc>
          <w:tcPr>
            <w:tcW w:w="601" w:type="pct"/>
            <w:tcMar>
              <w:top w:w="10" w:type="dxa"/>
              <w:left w:w="20" w:type="dxa"/>
              <w:bottom w:w="0" w:type="dxa"/>
              <w:right w:w="20" w:type="dxa"/>
            </w:tcMar>
            <w:hideMark/>
          </w:tcPr>
          <w:p w14:paraId="2815745E" w14:textId="77777777" w:rsidR="00A05FD2" w:rsidRPr="00A05FD2" w:rsidRDefault="00A05FD2" w:rsidP="00A05FD2">
            <w:pPr>
              <w:adjustRightInd w:val="0"/>
              <w:rPr>
                <w:color w:val="000000"/>
                <w:kern w:val="2"/>
                <w:lang w:val="en-US"/>
                <w14:ligatures w14:val="standardContextual"/>
              </w:rPr>
            </w:pPr>
            <w:r w:rsidRPr="00A05FD2">
              <w:rPr>
                <w:color w:val="000000"/>
                <w:kern w:val="2"/>
                <w:lang w:val="en-US"/>
                <w14:ligatures w14:val="standardContextual"/>
              </w:rPr>
              <w:t>MgO</w:t>
            </w:r>
          </w:p>
        </w:tc>
        <w:tc>
          <w:tcPr>
            <w:tcW w:w="299" w:type="pct"/>
            <w:tcMar>
              <w:top w:w="10" w:type="dxa"/>
              <w:left w:w="20" w:type="dxa"/>
              <w:bottom w:w="0" w:type="dxa"/>
              <w:right w:w="20" w:type="dxa"/>
            </w:tcMar>
            <w:hideMark/>
          </w:tcPr>
          <w:p w14:paraId="5A1E1170"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w:t>
            </w:r>
          </w:p>
        </w:tc>
        <w:tc>
          <w:tcPr>
            <w:tcW w:w="662" w:type="pct"/>
            <w:tcMar>
              <w:top w:w="10" w:type="dxa"/>
              <w:left w:w="20" w:type="dxa"/>
              <w:bottom w:w="0" w:type="dxa"/>
              <w:right w:w="20" w:type="dxa"/>
            </w:tcMar>
            <w:hideMark/>
          </w:tcPr>
          <w:p w14:paraId="4E8FE6FA"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0,03282</w:t>
            </w:r>
          </w:p>
        </w:tc>
        <w:tc>
          <w:tcPr>
            <w:tcW w:w="1109" w:type="pct"/>
            <w:tcMar>
              <w:top w:w="10" w:type="dxa"/>
              <w:left w:w="20" w:type="dxa"/>
              <w:bottom w:w="0" w:type="dxa"/>
              <w:right w:w="20" w:type="dxa"/>
            </w:tcMar>
            <w:hideMark/>
          </w:tcPr>
          <w:p w14:paraId="019CF73D"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2,03%</w:t>
            </w:r>
          </w:p>
        </w:tc>
        <w:tc>
          <w:tcPr>
            <w:tcW w:w="662" w:type="pct"/>
            <w:tcMar>
              <w:top w:w="10" w:type="dxa"/>
              <w:left w:w="20" w:type="dxa"/>
              <w:bottom w:w="0" w:type="dxa"/>
              <w:right w:w="20" w:type="dxa"/>
            </w:tcMar>
            <w:hideMark/>
          </w:tcPr>
          <w:p w14:paraId="7DC5A0A5"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0,03282</w:t>
            </w:r>
          </w:p>
        </w:tc>
        <w:tc>
          <w:tcPr>
            <w:tcW w:w="662" w:type="pct"/>
            <w:tcMar>
              <w:top w:w="10" w:type="dxa"/>
              <w:left w:w="20" w:type="dxa"/>
              <w:bottom w:w="0" w:type="dxa"/>
              <w:right w:w="20" w:type="dxa"/>
            </w:tcMar>
            <w:hideMark/>
          </w:tcPr>
          <w:p w14:paraId="21B0D0B5"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0,03282</w:t>
            </w:r>
          </w:p>
        </w:tc>
        <w:tc>
          <w:tcPr>
            <w:tcW w:w="502" w:type="pct"/>
            <w:tcMar>
              <w:top w:w="10" w:type="dxa"/>
              <w:left w:w="20" w:type="dxa"/>
              <w:bottom w:w="0" w:type="dxa"/>
              <w:right w:w="20" w:type="dxa"/>
            </w:tcMar>
            <w:hideMark/>
          </w:tcPr>
          <w:p w14:paraId="17436B06"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0.13</w:t>
            </w:r>
          </w:p>
        </w:tc>
        <w:tc>
          <w:tcPr>
            <w:tcW w:w="502" w:type="pct"/>
            <w:tcMar>
              <w:top w:w="10" w:type="dxa"/>
              <w:left w:w="20" w:type="dxa"/>
              <w:bottom w:w="0" w:type="dxa"/>
              <w:right w:w="20" w:type="dxa"/>
            </w:tcMar>
            <w:hideMark/>
          </w:tcPr>
          <w:p w14:paraId="106D92A9"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0,737</w:t>
            </w:r>
          </w:p>
        </w:tc>
      </w:tr>
      <w:tr w:rsidR="00A05FD2" w:rsidRPr="00A05FD2" w14:paraId="72376AC2" w14:textId="77777777" w:rsidTr="00A05FD2">
        <w:trPr>
          <w:trHeight w:val="346"/>
          <w:jc w:val="center"/>
        </w:trPr>
        <w:tc>
          <w:tcPr>
            <w:tcW w:w="601" w:type="pct"/>
            <w:tcMar>
              <w:top w:w="10" w:type="dxa"/>
              <w:left w:w="20" w:type="dxa"/>
              <w:bottom w:w="0" w:type="dxa"/>
              <w:right w:w="20" w:type="dxa"/>
            </w:tcMar>
            <w:hideMark/>
          </w:tcPr>
          <w:p w14:paraId="54A5D8D7" w14:textId="77777777" w:rsidR="00A05FD2" w:rsidRPr="00A05FD2" w:rsidRDefault="00A05FD2" w:rsidP="00A05FD2">
            <w:pPr>
              <w:adjustRightInd w:val="0"/>
              <w:rPr>
                <w:color w:val="000000"/>
                <w:kern w:val="2"/>
                <w:lang w:val="en-US"/>
                <w14:ligatures w14:val="standardContextual"/>
              </w:rPr>
            </w:pPr>
            <w:r w:rsidRPr="00A05FD2">
              <w:rPr>
                <w:color w:val="000000"/>
                <w:kern w:val="2"/>
                <w:lang w:val="en-US"/>
                <w14:ligatures w14:val="standardContextual"/>
              </w:rPr>
              <w:t xml:space="preserve">  CaO</w:t>
            </w:r>
          </w:p>
        </w:tc>
        <w:tc>
          <w:tcPr>
            <w:tcW w:w="299" w:type="pct"/>
            <w:tcMar>
              <w:top w:w="10" w:type="dxa"/>
              <w:left w:w="20" w:type="dxa"/>
              <w:bottom w:w="0" w:type="dxa"/>
              <w:right w:w="20" w:type="dxa"/>
            </w:tcMar>
            <w:hideMark/>
          </w:tcPr>
          <w:p w14:paraId="797C8D3D"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w:t>
            </w:r>
          </w:p>
        </w:tc>
        <w:tc>
          <w:tcPr>
            <w:tcW w:w="662" w:type="pct"/>
            <w:tcMar>
              <w:top w:w="10" w:type="dxa"/>
              <w:left w:w="20" w:type="dxa"/>
              <w:bottom w:w="0" w:type="dxa"/>
              <w:right w:w="20" w:type="dxa"/>
            </w:tcMar>
            <w:hideMark/>
          </w:tcPr>
          <w:p w14:paraId="3A4354E5"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0,01002</w:t>
            </w:r>
          </w:p>
        </w:tc>
        <w:tc>
          <w:tcPr>
            <w:tcW w:w="1109" w:type="pct"/>
            <w:tcMar>
              <w:top w:w="10" w:type="dxa"/>
              <w:left w:w="20" w:type="dxa"/>
              <w:bottom w:w="0" w:type="dxa"/>
              <w:right w:w="20" w:type="dxa"/>
            </w:tcMar>
            <w:hideMark/>
          </w:tcPr>
          <w:p w14:paraId="441CB939"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0,62%</w:t>
            </w:r>
          </w:p>
        </w:tc>
        <w:tc>
          <w:tcPr>
            <w:tcW w:w="662" w:type="pct"/>
            <w:tcMar>
              <w:top w:w="10" w:type="dxa"/>
              <w:left w:w="20" w:type="dxa"/>
              <w:bottom w:w="0" w:type="dxa"/>
              <w:right w:w="20" w:type="dxa"/>
            </w:tcMar>
            <w:hideMark/>
          </w:tcPr>
          <w:p w14:paraId="1CFA85FE"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0,01002</w:t>
            </w:r>
          </w:p>
        </w:tc>
        <w:tc>
          <w:tcPr>
            <w:tcW w:w="662" w:type="pct"/>
            <w:tcMar>
              <w:top w:w="10" w:type="dxa"/>
              <w:left w:w="20" w:type="dxa"/>
              <w:bottom w:w="0" w:type="dxa"/>
              <w:right w:w="20" w:type="dxa"/>
            </w:tcMar>
            <w:hideMark/>
          </w:tcPr>
          <w:p w14:paraId="51F32349"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0,01002</w:t>
            </w:r>
          </w:p>
        </w:tc>
        <w:tc>
          <w:tcPr>
            <w:tcW w:w="502" w:type="pct"/>
            <w:tcMar>
              <w:top w:w="10" w:type="dxa"/>
              <w:left w:w="20" w:type="dxa"/>
              <w:bottom w:w="0" w:type="dxa"/>
              <w:right w:w="20" w:type="dxa"/>
            </w:tcMar>
            <w:hideMark/>
          </w:tcPr>
          <w:p w14:paraId="779D8254"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0,04</w:t>
            </w:r>
          </w:p>
        </w:tc>
        <w:tc>
          <w:tcPr>
            <w:tcW w:w="502" w:type="pct"/>
            <w:tcMar>
              <w:top w:w="10" w:type="dxa"/>
              <w:left w:w="20" w:type="dxa"/>
              <w:bottom w:w="0" w:type="dxa"/>
              <w:right w:w="20" w:type="dxa"/>
            </w:tcMar>
            <w:hideMark/>
          </w:tcPr>
          <w:p w14:paraId="709DD669"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0,852</w:t>
            </w:r>
          </w:p>
        </w:tc>
      </w:tr>
      <w:tr w:rsidR="00A05FD2" w:rsidRPr="00A05FD2" w14:paraId="7A4359F7" w14:textId="77777777" w:rsidTr="00A05FD2">
        <w:trPr>
          <w:trHeight w:val="346"/>
          <w:jc w:val="center"/>
        </w:trPr>
        <w:tc>
          <w:tcPr>
            <w:tcW w:w="601" w:type="pct"/>
            <w:tcMar>
              <w:top w:w="10" w:type="dxa"/>
              <w:left w:w="20" w:type="dxa"/>
              <w:bottom w:w="0" w:type="dxa"/>
              <w:right w:w="20" w:type="dxa"/>
            </w:tcMar>
            <w:hideMark/>
          </w:tcPr>
          <w:p w14:paraId="530794FA" w14:textId="77777777" w:rsidR="00A05FD2" w:rsidRPr="00A05FD2" w:rsidRDefault="00A05FD2" w:rsidP="00A05FD2">
            <w:pPr>
              <w:adjustRightInd w:val="0"/>
              <w:rPr>
                <w:color w:val="000000"/>
                <w:kern w:val="2"/>
                <w:lang w:val="en-US"/>
                <w14:ligatures w14:val="standardContextual"/>
              </w:rPr>
            </w:pPr>
            <w:r w:rsidRPr="00A05FD2">
              <w:rPr>
                <w:color w:val="000000"/>
                <w:kern w:val="2"/>
                <w:lang w:val="en-US"/>
                <w14:ligatures w14:val="standardContextual"/>
              </w:rPr>
              <w:t>Kesalahan</w:t>
            </w:r>
          </w:p>
        </w:tc>
        <w:tc>
          <w:tcPr>
            <w:tcW w:w="299" w:type="pct"/>
            <w:tcMar>
              <w:top w:w="10" w:type="dxa"/>
              <w:left w:w="20" w:type="dxa"/>
              <w:bottom w:w="0" w:type="dxa"/>
              <w:right w:w="20" w:type="dxa"/>
            </w:tcMar>
            <w:hideMark/>
          </w:tcPr>
          <w:p w14:paraId="64EB2870"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4</w:t>
            </w:r>
          </w:p>
        </w:tc>
        <w:tc>
          <w:tcPr>
            <w:tcW w:w="662" w:type="pct"/>
            <w:tcMar>
              <w:top w:w="10" w:type="dxa"/>
              <w:left w:w="20" w:type="dxa"/>
              <w:bottom w:w="0" w:type="dxa"/>
              <w:right w:w="20" w:type="dxa"/>
            </w:tcMar>
            <w:hideMark/>
          </w:tcPr>
          <w:p w14:paraId="2C7B46ED"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1.01576</w:t>
            </w:r>
          </w:p>
        </w:tc>
        <w:tc>
          <w:tcPr>
            <w:tcW w:w="1109" w:type="pct"/>
            <w:tcMar>
              <w:top w:w="10" w:type="dxa"/>
              <w:left w:w="20" w:type="dxa"/>
              <w:bottom w:w="0" w:type="dxa"/>
              <w:right w:w="20" w:type="dxa"/>
            </w:tcMar>
            <w:hideMark/>
          </w:tcPr>
          <w:p w14:paraId="105CBDB4"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62,78%</w:t>
            </w:r>
          </w:p>
        </w:tc>
        <w:tc>
          <w:tcPr>
            <w:tcW w:w="662" w:type="pct"/>
            <w:tcMar>
              <w:top w:w="10" w:type="dxa"/>
              <w:left w:w="20" w:type="dxa"/>
              <w:bottom w:w="0" w:type="dxa"/>
              <w:right w:w="20" w:type="dxa"/>
            </w:tcMar>
            <w:hideMark/>
          </w:tcPr>
          <w:p w14:paraId="50E6606E"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1.01576</w:t>
            </w:r>
          </w:p>
        </w:tc>
        <w:tc>
          <w:tcPr>
            <w:tcW w:w="662" w:type="pct"/>
            <w:tcMar>
              <w:top w:w="10" w:type="dxa"/>
              <w:left w:w="20" w:type="dxa"/>
              <w:bottom w:w="0" w:type="dxa"/>
              <w:right w:w="20" w:type="dxa"/>
            </w:tcMar>
            <w:hideMark/>
          </w:tcPr>
          <w:p w14:paraId="310E4516"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0.25394</w:t>
            </w:r>
          </w:p>
        </w:tc>
        <w:tc>
          <w:tcPr>
            <w:tcW w:w="502" w:type="pct"/>
            <w:tcMar>
              <w:top w:w="0" w:type="dxa"/>
              <w:left w:w="20" w:type="dxa"/>
              <w:bottom w:w="0" w:type="dxa"/>
              <w:right w:w="20" w:type="dxa"/>
            </w:tcMar>
            <w:hideMark/>
          </w:tcPr>
          <w:p w14:paraId="0B7D30C4" w14:textId="77777777" w:rsidR="00A05FD2" w:rsidRPr="00A05FD2" w:rsidRDefault="00A05FD2" w:rsidP="00A05FD2">
            <w:pPr>
              <w:adjustRightInd w:val="0"/>
              <w:rPr>
                <w:color w:val="000000"/>
                <w:kern w:val="2"/>
                <w:lang w:val="en-US"/>
                <w14:ligatures w14:val="standardContextual"/>
              </w:rPr>
            </w:pPr>
          </w:p>
        </w:tc>
        <w:tc>
          <w:tcPr>
            <w:tcW w:w="502" w:type="pct"/>
            <w:tcMar>
              <w:top w:w="0" w:type="dxa"/>
              <w:left w:w="20" w:type="dxa"/>
              <w:bottom w:w="0" w:type="dxa"/>
              <w:right w:w="20" w:type="dxa"/>
            </w:tcMar>
            <w:hideMark/>
          </w:tcPr>
          <w:p w14:paraId="5CC48586" w14:textId="77777777" w:rsidR="00A05FD2" w:rsidRPr="00A05FD2" w:rsidRDefault="00A05FD2" w:rsidP="00A05FD2">
            <w:pPr>
              <w:adjustRightInd w:val="0"/>
              <w:rPr>
                <w:color w:val="000000"/>
                <w:kern w:val="2"/>
                <w:lang w:val="en-US"/>
                <w14:ligatures w14:val="standardContextual"/>
              </w:rPr>
            </w:pPr>
          </w:p>
        </w:tc>
      </w:tr>
      <w:tr w:rsidR="00A05FD2" w:rsidRPr="00A05FD2" w14:paraId="074CB12E" w14:textId="77777777" w:rsidTr="00A05FD2">
        <w:trPr>
          <w:trHeight w:val="335"/>
          <w:jc w:val="center"/>
        </w:trPr>
        <w:tc>
          <w:tcPr>
            <w:tcW w:w="601" w:type="pct"/>
            <w:tcMar>
              <w:top w:w="10" w:type="dxa"/>
              <w:left w:w="20" w:type="dxa"/>
              <w:bottom w:w="0" w:type="dxa"/>
              <w:right w:w="20" w:type="dxa"/>
            </w:tcMar>
            <w:hideMark/>
          </w:tcPr>
          <w:p w14:paraId="04DF5557" w14:textId="77777777" w:rsidR="00A05FD2" w:rsidRPr="00A05FD2" w:rsidRDefault="00A05FD2" w:rsidP="00A05FD2">
            <w:pPr>
              <w:adjustRightInd w:val="0"/>
              <w:rPr>
                <w:color w:val="000000"/>
                <w:kern w:val="2"/>
                <w:lang w:val="en-US"/>
                <w14:ligatures w14:val="standardContextual"/>
              </w:rPr>
            </w:pPr>
            <w:r w:rsidRPr="00A05FD2">
              <w:rPr>
                <w:color w:val="000000"/>
                <w:kern w:val="2"/>
                <w:lang w:val="en-US"/>
                <w14:ligatures w14:val="standardContextual"/>
              </w:rPr>
              <w:t>Total</w:t>
            </w:r>
          </w:p>
        </w:tc>
        <w:tc>
          <w:tcPr>
            <w:tcW w:w="299" w:type="pct"/>
            <w:tcMar>
              <w:top w:w="10" w:type="dxa"/>
              <w:left w:w="20" w:type="dxa"/>
              <w:bottom w:w="0" w:type="dxa"/>
              <w:right w:w="20" w:type="dxa"/>
            </w:tcMar>
            <w:hideMark/>
          </w:tcPr>
          <w:p w14:paraId="06D9A0C8"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7</w:t>
            </w:r>
          </w:p>
        </w:tc>
        <w:tc>
          <w:tcPr>
            <w:tcW w:w="662" w:type="pct"/>
            <w:tcMar>
              <w:top w:w="10" w:type="dxa"/>
              <w:left w:w="20" w:type="dxa"/>
              <w:bottom w:w="0" w:type="dxa"/>
              <w:right w:w="20" w:type="dxa"/>
            </w:tcMar>
            <w:hideMark/>
          </w:tcPr>
          <w:p w14:paraId="65F9D8A5"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1.61802</w:t>
            </w:r>
          </w:p>
        </w:tc>
        <w:tc>
          <w:tcPr>
            <w:tcW w:w="1109" w:type="pct"/>
            <w:tcMar>
              <w:top w:w="10" w:type="dxa"/>
              <w:left w:w="20" w:type="dxa"/>
              <w:bottom w:w="0" w:type="dxa"/>
              <w:right w:w="20" w:type="dxa"/>
            </w:tcMar>
            <w:hideMark/>
          </w:tcPr>
          <w:p w14:paraId="3CF9106D" w14:textId="77777777" w:rsidR="00A05FD2" w:rsidRPr="00A05FD2" w:rsidRDefault="00A05FD2" w:rsidP="00A05FD2">
            <w:pPr>
              <w:adjustRightInd w:val="0"/>
              <w:jc w:val="right"/>
              <w:rPr>
                <w:color w:val="000000"/>
                <w:kern w:val="2"/>
                <w:lang w:val="en-US"/>
                <w14:ligatures w14:val="standardContextual"/>
              </w:rPr>
            </w:pPr>
            <w:r w:rsidRPr="00A05FD2">
              <w:rPr>
                <w:color w:val="000000"/>
                <w:kern w:val="2"/>
                <w:lang w:val="en-US"/>
                <w14:ligatures w14:val="standardContextual"/>
              </w:rPr>
              <w:t>100,00%</w:t>
            </w:r>
          </w:p>
        </w:tc>
        <w:tc>
          <w:tcPr>
            <w:tcW w:w="662" w:type="pct"/>
            <w:tcMar>
              <w:top w:w="0" w:type="dxa"/>
              <w:left w:w="20" w:type="dxa"/>
              <w:bottom w:w="0" w:type="dxa"/>
              <w:right w:w="20" w:type="dxa"/>
            </w:tcMar>
            <w:hideMark/>
          </w:tcPr>
          <w:p w14:paraId="39F80150" w14:textId="77777777" w:rsidR="00A05FD2" w:rsidRPr="00A05FD2" w:rsidRDefault="00A05FD2" w:rsidP="00A05FD2">
            <w:pPr>
              <w:adjustRightInd w:val="0"/>
              <w:rPr>
                <w:color w:val="000000"/>
                <w:kern w:val="2"/>
                <w:lang w:val="en-US"/>
                <w14:ligatures w14:val="standardContextual"/>
              </w:rPr>
            </w:pPr>
          </w:p>
        </w:tc>
        <w:tc>
          <w:tcPr>
            <w:tcW w:w="662" w:type="pct"/>
            <w:tcMar>
              <w:top w:w="0" w:type="dxa"/>
              <w:left w:w="20" w:type="dxa"/>
              <w:bottom w:w="0" w:type="dxa"/>
              <w:right w:w="20" w:type="dxa"/>
            </w:tcMar>
            <w:hideMark/>
          </w:tcPr>
          <w:p w14:paraId="7A571A1F" w14:textId="77777777" w:rsidR="00A05FD2" w:rsidRPr="00A05FD2" w:rsidRDefault="00A05FD2" w:rsidP="00A05FD2">
            <w:pPr>
              <w:adjustRightInd w:val="0"/>
              <w:rPr>
                <w:color w:val="000000"/>
                <w:kern w:val="2"/>
                <w:lang w:val="en-US"/>
                <w14:ligatures w14:val="standardContextual"/>
              </w:rPr>
            </w:pPr>
          </w:p>
        </w:tc>
        <w:tc>
          <w:tcPr>
            <w:tcW w:w="502" w:type="pct"/>
            <w:tcMar>
              <w:top w:w="0" w:type="dxa"/>
              <w:left w:w="20" w:type="dxa"/>
              <w:bottom w:w="0" w:type="dxa"/>
              <w:right w:w="20" w:type="dxa"/>
            </w:tcMar>
            <w:hideMark/>
          </w:tcPr>
          <w:p w14:paraId="7A922313" w14:textId="77777777" w:rsidR="00A05FD2" w:rsidRPr="00A05FD2" w:rsidRDefault="00A05FD2" w:rsidP="00A05FD2">
            <w:pPr>
              <w:adjustRightInd w:val="0"/>
              <w:rPr>
                <w:color w:val="000000"/>
                <w:kern w:val="2"/>
                <w:lang w:val="en-US"/>
                <w14:ligatures w14:val="standardContextual"/>
              </w:rPr>
            </w:pPr>
          </w:p>
        </w:tc>
        <w:tc>
          <w:tcPr>
            <w:tcW w:w="502" w:type="pct"/>
            <w:tcMar>
              <w:top w:w="0" w:type="dxa"/>
              <w:left w:w="20" w:type="dxa"/>
              <w:bottom w:w="0" w:type="dxa"/>
              <w:right w:w="20" w:type="dxa"/>
            </w:tcMar>
            <w:hideMark/>
          </w:tcPr>
          <w:p w14:paraId="53588E01" w14:textId="77777777" w:rsidR="00A05FD2" w:rsidRPr="00A05FD2" w:rsidRDefault="00A05FD2" w:rsidP="00A05FD2">
            <w:pPr>
              <w:adjustRightInd w:val="0"/>
              <w:rPr>
                <w:color w:val="000000"/>
                <w:kern w:val="2"/>
                <w:lang w:val="en-US"/>
                <w14:ligatures w14:val="standardContextual"/>
              </w:rPr>
            </w:pPr>
          </w:p>
        </w:tc>
      </w:tr>
    </w:tbl>
    <w:p w14:paraId="2435EC02" w14:textId="77777777" w:rsidR="00A05FD2" w:rsidRDefault="00A05FD2" w:rsidP="00A05FD2">
      <w:pPr>
        <w:pStyle w:val="TTPParagraphothers"/>
        <w:ind w:firstLine="0"/>
      </w:pPr>
    </w:p>
    <w:p w14:paraId="43ABC857" w14:textId="6AC55D4A" w:rsidR="00A05FD2" w:rsidRPr="00A05FD2" w:rsidRDefault="00A05FD2" w:rsidP="00A05FD2">
      <w:pPr>
        <w:pStyle w:val="TTPParagraphothers"/>
        <w:ind w:firstLine="720"/>
      </w:pPr>
      <w:r w:rsidRPr="00A05FD2">
        <w:t xml:space="preserve">Hasil </w:t>
      </w:r>
      <w:proofErr w:type="spellStart"/>
      <w:r w:rsidRPr="00A05FD2">
        <w:t>analisis</w:t>
      </w:r>
      <w:proofErr w:type="spellEnd"/>
      <w:r w:rsidRPr="00A05FD2">
        <w:t xml:space="preserve"> ANOVA </w:t>
      </w:r>
      <w:proofErr w:type="spellStart"/>
      <w:r w:rsidR="00F462BE">
        <w:t>tersebut</w:t>
      </w:r>
      <w:proofErr w:type="spellEnd"/>
      <w:r w:rsidR="00F462BE">
        <w:t xml:space="preserve"> </w:t>
      </w:r>
      <w:proofErr w:type="spellStart"/>
      <w:r w:rsidRPr="00A05FD2">
        <w:t>menunjukkan</w:t>
      </w:r>
      <w:proofErr w:type="spellEnd"/>
      <w:r w:rsidRPr="00A05FD2">
        <w:t xml:space="preserve"> </w:t>
      </w:r>
      <w:proofErr w:type="spellStart"/>
      <w:r w:rsidRPr="00A05FD2">
        <w:t>pengaruh</w:t>
      </w:r>
      <w:proofErr w:type="spellEnd"/>
      <w:r w:rsidRPr="00A05FD2">
        <w:t xml:space="preserve"> </w:t>
      </w:r>
      <w:proofErr w:type="spellStart"/>
      <w:r w:rsidRPr="00A05FD2">
        <w:t>tiga</w:t>
      </w:r>
      <w:proofErr w:type="spellEnd"/>
      <w:r w:rsidRPr="00A05FD2">
        <w:t xml:space="preserve"> </w:t>
      </w:r>
      <w:proofErr w:type="spellStart"/>
      <w:r w:rsidRPr="00A05FD2">
        <w:t>faktor</w:t>
      </w:r>
      <w:proofErr w:type="spellEnd"/>
      <w:r w:rsidRPr="00A05FD2">
        <w:t xml:space="preserve">, </w:t>
      </w:r>
      <w:proofErr w:type="spellStart"/>
      <w:r w:rsidRPr="00A05FD2">
        <w:t>yaitu</w:t>
      </w:r>
      <w:proofErr w:type="spellEnd"/>
      <w:r w:rsidRPr="00A05FD2">
        <w:t xml:space="preserve"> SiO₂, MgO, dan CaO, terhadap densitas. Berdasarkan Nilai-P, tidak ada satu pun dari faktor-faktor ini yang memiliki efek signifikan terhadap densitas. Nilai-P untuk SiO₂ adalah 0,212, yang lebih besar dari 0,05, yang menunjukkan bukti yang tidak cukup untuk mengklaim bahwa SiO₂ secara signifikan memengaruhi densitas. Nilai-P untuk MgO adalah 0,737, dan untuk CaO, adalah 0,852, yang keduanya juga lebih besar dari 0,05, yang menunjukkan bahwa kedua faktor ini tidak memiliki dampak yang signifikan terhadap densitas. Namun, dalam hal kontribusi, SiO₂ menyumbang porsi terbesar dari variabilitas dalam densitas, dengan kontribusi sebesar 34,57%, meskipun tidak memiliki efek yang signifikan. Di sisi lain, MgO dan CaO berkontribusi jauh lebih sedikit, masing-masing sebesar 2,03% dan 0,62%. Secara keseluruhan, meskipun SiO₂ memberikan kontribusi terbesar terhadap variabilitas kepadatan, tidak ada faktor yang </w:t>
      </w:r>
      <w:proofErr w:type="spellStart"/>
      <w:r w:rsidRPr="00A05FD2">
        <w:t>menunjukkan</w:t>
      </w:r>
      <w:proofErr w:type="spellEnd"/>
      <w:r w:rsidRPr="00A05FD2">
        <w:t xml:space="preserve"> </w:t>
      </w:r>
      <w:proofErr w:type="spellStart"/>
      <w:r w:rsidRPr="00A05FD2">
        <w:t>pengaruh</w:t>
      </w:r>
      <w:proofErr w:type="spellEnd"/>
      <w:r w:rsidRPr="00A05FD2">
        <w:t xml:space="preserve"> </w:t>
      </w:r>
      <w:proofErr w:type="spellStart"/>
      <w:r w:rsidRPr="00A05FD2">
        <w:t>signifikan</w:t>
      </w:r>
      <w:proofErr w:type="spellEnd"/>
      <w:r w:rsidRPr="00A05FD2">
        <w:t xml:space="preserve"> </w:t>
      </w:r>
      <w:proofErr w:type="spellStart"/>
      <w:r w:rsidRPr="00A05FD2">
        <w:t>terhadap</w:t>
      </w:r>
      <w:proofErr w:type="spellEnd"/>
      <w:r w:rsidRPr="00A05FD2">
        <w:t xml:space="preserve"> </w:t>
      </w:r>
      <w:proofErr w:type="spellStart"/>
      <w:r w:rsidRPr="00A05FD2">
        <w:t>kepadatan</w:t>
      </w:r>
      <w:proofErr w:type="spellEnd"/>
      <w:r w:rsidRPr="00A05FD2">
        <w:t xml:space="preserve"> pada </w:t>
      </w:r>
      <w:proofErr w:type="spellStart"/>
      <w:r w:rsidRPr="00A05FD2">
        <w:t>tingkat</w:t>
      </w:r>
      <w:proofErr w:type="spellEnd"/>
      <w:r w:rsidRPr="00A05FD2">
        <w:t xml:space="preserve"> </w:t>
      </w:r>
      <w:proofErr w:type="spellStart"/>
      <w:r w:rsidRPr="00A05FD2">
        <w:t>keyakinan</w:t>
      </w:r>
      <w:proofErr w:type="spellEnd"/>
      <w:r w:rsidRPr="00A05FD2">
        <w:t xml:space="preserve"> 95%.</w:t>
      </w:r>
    </w:p>
    <w:p w14:paraId="165B82C2" w14:textId="77777777" w:rsidR="00F462BE" w:rsidRDefault="00A05FD2" w:rsidP="00A05FD2">
      <w:pPr>
        <w:pStyle w:val="TTPParagraphothers"/>
        <w:ind w:firstLine="720"/>
        <w:rPr>
          <w:lang w:val="de-DE"/>
        </w:rPr>
      </w:pPr>
      <w:r w:rsidRPr="00A05FD2">
        <w:rPr>
          <w:lang w:val="de-DE"/>
        </w:rPr>
        <w:t xml:space="preserve">Faktor-faktor lain yang memengaruhi densitas meliputi suhu sintering, komposisi material, dan derajat kristalisasi. Dalam studi </w:t>
      </w:r>
      <w:r w:rsidR="00F462BE">
        <w:rPr>
          <w:lang w:val="de-DE"/>
        </w:rPr>
        <w:t xml:space="preserve">terdahulu oleh </w:t>
      </w:r>
      <w:r w:rsidRPr="00A05FD2">
        <w:rPr>
          <w:lang w:val="de-DE"/>
        </w:rPr>
        <w:t>Ayoob dkk. (2011)</w:t>
      </w:r>
      <w:r w:rsidR="00F462BE">
        <w:rPr>
          <w:lang w:val="de-DE"/>
        </w:rPr>
        <w:t xml:space="preserve"> </w:t>
      </w:r>
      <w:r w:rsidRPr="00A05FD2">
        <w:rPr>
          <w:lang w:val="de-DE"/>
        </w:rPr>
        <w:fldChar w:fldCharType="begin" w:fldLock="1"/>
      </w:r>
      <w:r w:rsidR="00AF5056">
        <w:rPr>
          <w:lang w:val="de-DE"/>
        </w:rPr>
        <w:instrText>ADDIN CSL_CITATION {"citationItems":[{"id":"ITEM-1","itemData":{"DOI":"10.4028/www.scientific.net/kem.471-472.933","author":[{"dropping-particle":"","family":"Ayoob","given":"N F","non-dropping-particle":"","parse-names":false,"suffix":""},{"dropping-particle":"","family":"Juoi","given":"Jariah M","non-dropping-particle":"","parse-names":false,"suffix":""},{"dropping-particle":"","family":"Rosli","given":"Zulkifli M","non-dropping-particle":"","parse-names":false,"suffix":""},{"dropping-particle":"","family":"Rosli","given":"Nor R","non-dropping-particle":"","parse-names":false,"suffix":""}],"container-title":"Key Engineering Materials","id":"ITEM-1","issued":{"date-parts":[["2011"]]},"page":"933-938","title":"Characterisation and Properties of Sintered Glass-Ceramics Produced From Recycling Glass by Using Pressure-Less Method","type":"article-journal","volume":"471-472"},"uris":["http://www.mendeley.com/documents/?uuid=98afb442-464e-4401-8a0f-ecb1cab355b3"]}],"mendeley":{"formattedCitation":"[26]","plainTextFormattedCitation":"[26]","previouslyFormattedCitation":"[26]"},"properties":{"noteIndex":0},"schema":"https://github.com/citation-style-language/schema/raw/master/csl-citation.json"}</w:instrText>
      </w:r>
      <w:r w:rsidRPr="00A05FD2">
        <w:rPr>
          <w:lang w:val="de-DE"/>
        </w:rPr>
        <w:fldChar w:fldCharType="separate"/>
      </w:r>
      <w:r w:rsidRPr="00A05FD2">
        <w:rPr>
          <w:noProof/>
          <w:lang w:val="de-DE"/>
        </w:rPr>
        <w:t>[26]</w:t>
      </w:r>
      <w:r w:rsidRPr="00A05FD2">
        <w:fldChar w:fldCharType="end"/>
      </w:r>
      <w:r w:rsidR="00F462BE">
        <w:t xml:space="preserve">, </w:t>
      </w:r>
      <w:proofErr w:type="spellStart"/>
      <w:r w:rsidR="00F462BE">
        <w:t>te</w:t>
      </w:r>
      <w:proofErr w:type="spellEnd"/>
      <w:r w:rsidRPr="00A05FD2">
        <w:rPr>
          <w:lang w:val="de-DE"/>
        </w:rPr>
        <w:t>lah ditunjukkan bahwa peningkatan suhu sintering dapat meningkatkan densitas dan memperbaiki sifat mekanik keramik kaca, bahkan melampaui keramik tradisional. Namun, dalam penelitian yang dilakukan oleh Kumar dkk. (2009)</w:t>
      </w:r>
      <w:r w:rsidR="00F462BE">
        <w:rPr>
          <w:lang w:val="de-DE"/>
        </w:rPr>
        <w:t xml:space="preserve"> </w:t>
      </w:r>
      <w:r w:rsidRPr="00A05FD2">
        <w:rPr>
          <w:lang w:val="de-DE"/>
        </w:rPr>
        <w:fldChar w:fldCharType="begin" w:fldLock="1"/>
      </w:r>
      <w:r w:rsidR="00AF5056">
        <w:rPr>
          <w:lang w:val="de-DE"/>
        </w:rPr>
        <w:instrText>ADDIN CSL_CITATION {"citationItems":[{"id":"ITEM-1","itemData":{"DOI":"10.1111/j.1551-2916.2008.02912.x","author":[{"dropping-particle":"","family":"Kumar","given":"C J D","non-dropping-particle":"","parse-names":false,"suffix":""},{"dropping-particle":"","family":"Sowmya","given":"T K","non-dropping-particle":"","parse-names":false,"suffix":""},{"dropping-particle":"","family":"Sunny","given":"E K","non-dropping-particle":"","parse-names":false,"suffix":""},{"dropping-particle":"","family":"Raghu","given":"N","non-dropping-particle":"","parse-names":false,"suffix":""},{"dropping-particle":"","family":"Venkataramani","given":"N","non-dropping-particle":"","parse-names":false,"suffix":""},{"dropping-particle":"","family":"Kulkarni","given":"Ajit R","non-dropping-particle":"","parse-names":false,"suffix":""}],"container-title":"Journal of the American Ceramic Society","id":"ITEM-1","issue":"3","issued":{"date-parts":[["2009"]]},"page":"595-600","title":"Influence of Nature of Filler on Densification of Anorthite‐Based Crystallizable Glass+Ceramic System for Low Temperature Cofired Ceramics Application","type":"article-journal","volume":"92"},"uris":["http://www.mendeley.com/documents/?uuid=b35508b9-5094-4a3d-ba0b-c58e7a67b8d2"]}],"mendeley":{"formattedCitation":"[27]","plainTextFormattedCitation":"[27]","previouslyFormattedCitation":"[27]"},"properties":{"noteIndex":0},"schema":"https://github.com/citation-style-language/schema/raw/master/csl-citation.json"}</w:instrText>
      </w:r>
      <w:r w:rsidRPr="00A05FD2">
        <w:rPr>
          <w:lang w:val="de-DE"/>
        </w:rPr>
        <w:fldChar w:fldCharType="separate"/>
      </w:r>
      <w:r w:rsidRPr="00A05FD2">
        <w:rPr>
          <w:noProof/>
          <w:lang w:val="de-DE"/>
        </w:rPr>
        <w:t>[27]</w:t>
      </w:r>
      <w:r w:rsidRPr="00A05FD2">
        <w:fldChar w:fldCharType="end"/>
      </w:r>
      <w:r w:rsidR="00F462BE">
        <w:t xml:space="preserve"> d</w:t>
      </w:r>
      <w:r w:rsidRPr="00A05FD2">
        <w:rPr>
          <w:lang w:val="de-DE"/>
        </w:rPr>
        <w:t xml:space="preserve">itemukan komposisi kaca dengan kandungan lebih dari 70% dapat mengurangi densifikasi pada suhu sintering yang lebih tinggi. Selain suhu, komposisi material juga berperan penting dalam menentukan densitas kaca keramik. </w:t>
      </w:r>
    </w:p>
    <w:p w14:paraId="3031939D" w14:textId="595E51F7" w:rsidR="00F925E7" w:rsidRPr="00F83B33" w:rsidRDefault="00F462BE" w:rsidP="00A05FD2">
      <w:pPr>
        <w:pStyle w:val="TTPParagraphothers"/>
        <w:ind w:firstLine="720"/>
      </w:pPr>
      <w:r>
        <w:rPr>
          <w:lang w:val="de-DE"/>
        </w:rPr>
        <w:t>Selanjutnya, d</w:t>
      </w:r>
      <w:r w:rsidR="00A05FD2" w:rsidRPr="00A05FD2">
        <w:rPr>
          <w:lang w:val="de-DE"/>
        </w:rPr>
        <w:t>alam studi Aliyu (2020)</w:t>
      </w:r>
      <w:r>
        <w:rPr>
          <w:lang w:val="de-DE"/>
        </w:rPr>
        <w:t xml:space="preserve"> </w:t>
      </w:r>
      <w:r w:rsidR="00A05FD2" w:rsidRPr="00A05FD2">
        <w:rPr>
          <w:lang w:val="de-DE"/>
        </w:rPr>
        <w:fldChar w:fldCharType="begin" w:fldLock="1"/>
      </w:r>
      <w:r w:rsidR="00AF5056">
        <w:rPr>
          <w:lang w:val="de-DE"/>
        </w:rPr>
        <w:instrText>ADDIN CSL_CITATION {"citationItems":[{"id":"ITEM-1","itemData":{"DOI":"10.36108/ujees/0202.20.0260","author":[{"dropping-particle":"","family":"Aliyu","given":"Z S","non-dropping-particle":"","parse-names":false,"suffix":""}],"container-title":"Uniosun Journal of Engineering and Environmental Sciences","id":"ITEM-1","issue":"2","issued":{"date-parts":[["2020"]]},"title":"The Crystallization and Characterization of Calcium-Magnesium- Aluminosilicate Glass-Ceramics","type":"article-journal","volume":"2"},"uris":["http://www.mendeley.com/documents/?uuid=497bda78-d48f-43b4-988c-8ad6f6c71e06"]}],"mendeley":{"formattedCitation":"[18]","plainTextFormattedCitation":"[18]","previouslyFormattedCitation":"[18]"},"properties":{"noteIndex":0},"schema":"https://github.com/citation-style-language/schema/raw/master/csl-citation.json"}</w:instrText>
      </w:r>
      <w:r w:rsidR="00A05FD2" w:rsidRPr="00A05FD2">
        <w:rPr>
          <w:lang w:val="de-DE"/>
        </w:rPr>
        <w:fldChar w:fldCharType="separate"/>
      </w:r>
      <w:r w:rsidR="00A05FD2" w:rsidRPr="00A05FD2">
        <w:rPr>
          <w:noProof/>
          <w:lang w:val="de-DE"/>
        </w:rPr>
        <w:t>[18]</w:t>
      </w:r>
      <w:r w:rsidR="00A05FD2" w:rsidRPr="00A05FD2">
        <w:fldChar w:fldCharType="end"/>
      </w:r>
      <w:r>
        <w:t xml:space="preserve"> </w:t>
      </w:r>
      <w:proofErr w:type="spellStart"/>
      <w:r>
        <w:t>didapatkan</w:t>
      </w:r>
      <w:proofErr w:type="spellEnd"/>
      <w:r>
        <w:t xml:space="preserve"> </w:t>
      </w:r>
      <w:r w:rsidR="00A05FD2" w:rsidRPr="00A05FD2">
        <w:rPr>
          <w:lang w:val="de-DE"/>
        </w:rPr>
        <w:t>peningkatan kandungan fase kristal dalam kaca keramik dapat meningkatkan densitas. Sementara itu, Zhang &amp; Gao (2008)</w:t>
      </w:r>
      <w:r>
        <w:rPr>
          <w:lang w:val="de-DE"/>
        </w:rPr>
        <w:t xml:space="preserve"> </w:t>
      </w:r>
      <w:r w:rsidR="00A05FD2" w:rsidRPr="00A05FD2">
        <w:rPr>
          <w:lang w:val="de-DE"/>
        </w:rPr>
        <w:fldChar w:fldCharType="begin" w:fldLock="1"/>
      </w:r>
      <w:r w:rsidR="00AF5056">
        <w:rPr>
          <w:lang w:val="de-DE"/>
        </w:rPr>
        <w:instrText>ADDIN CSL_CITATION {"citationItems":[{"id":"ITEM-1","itemData":{"DOI":"10.1111/j.1744-7402.2008.02214.x","author":[{"dropping-particle":"","family":"Zhang","given":"Weiyi","non-dropping-particle":"","parse-names":false,"suffix":""},{"dropping-particle":"","family":"Gao","given":"Hong","non-dropping-particle":"","parse-names":false,"suffix":""}],"container-title":"International Journal of Applied Ceramic Technology","id":"ITEM-1","issue":"4","issued":{"date-parts":[["2008"]]},"page":"412-418","title":"Preparation of Machinable Fluoramphibole Glass–Ceramics From Soda‐Lime Glass and Fluormica","type":"article-journal","volume":"5"},"uris":["http://www.mendeley.com/documents/?uuid=bf4e7c2e-8bef-4e9c-a125-72042f398f15"]}],"mendeley":{"formattedCitation":"[28]","plainTextFormattedCitation":"[28]","previouslyFormattedCitation":"[28]"},"properties":{"noteIndex":0},"schema":"https://github.com/citation-style-language/schema/raw/master/csl-citation.json"}</w:instrText>
      </w:r>
      <w:r w:rsidR="00A05FD2" w:rsidRPr="00A05FD2">
        <w:rPr>
          <w:lang w:val="de-DE"/>
        </w:rPr>
        <w:fldChar w:fldCharType="separate"/>
      </w:r>
      <w:r w:rsidR="00A05FD2" w:rsidRPr="00A05FD2">
        <w:rPr>
          <w:noProof/>
          <w:lang w:val="de-DE"/>
        </w:rPr>
        <w:t>[28]</w:t>
      </w:r>
      <w:r w:rsidR="00A05FD2" w:rsidRPr="00A05FD2">
        <w:fldChar w:fldCharType="end"/>
      </w:r>
      <w:r>
        <w:t xml:space="preserve"> </w:t>
      </w:r>
      <w:r w:rsidR="00A05FD2" w:rsidRPr="00A05FD2">
        <w:rPr>
          <w:lang w:val="de-DE"/>
        </w:rPr>
        <w:t>menemukan bahwa penambahan lebih dari 50% komponen kaca ke material dasar dapat mengurangi densitas relatif akibat porositas yang disebabkan oleh pertumbuhan butiran. Selain itu, proses sintering dan kontrol kristalisasi berkontribusi terhadap variasi densitas. Kontrol kristalisasi yang efektif dapat mengurangi kerusakan topografi permukaan akibat pori-pori yang terbentuk selama perlakuan panas. Keramik kaca dengan tingkat kristalisasi melebihi 50% dapat meningkatkan densitas dan kekuatan material</w:t>
      </w:r>
      <w:r>
        <w:rPr>
          <w:lang w:val="de-DE"/>
        </w:rPr>
        <w:t xml:space="preserve"> </w:t>
      </w:r>
      <w:r w:rsidR="00A05FD2" w:rsidRPr="00A05FD2">
        <w:rPr>
          <w:lang w:val="de-DE"/>
        </w:rPr>
        <w:fldChar w:fldCharType="begin" w:fldLock="1"/>
      </w:r>
      <w:r w:rsidR="00AF5056">
        <w:rPr>
          <w:lang w:val="de-DE"/>
        </w:rPr>
        <w:instrText>ADDIN CSL_CITATION {"citationItems":[{"id":"ITEM-1","itemData":{"DOI":"10.4028/www.scientific.net/amr.427.26","author":[{"dropping-particle":"","family":"Ding","given":"Wen J","non-dropping-particle":"","parse-names":false,"suffix":""},{"dropping-particle":"","family":"Peng","given":"Tong","non-dropping-particle":"","parse-names":false,"suffix":""},{"dropping-particle":"","family":"Chen","given":"Ji M","non-dropping-particle":"","parse-names":false,"suffix":""}],"container-title":"Advanced Materials Research","id":"ITEM-1","issued":{"date-parts":[["2012"]]},"page":"26-31","title":"Diopside-Based Glass-Ceramics From Chrysotile Asbestos Tailing","type":"article-journal","volume":"427"},"uris":["http://www.mendeley.com/documents/?uuid=a3f2bc6f-bb05-474e-b00d-1fafa9a4b17d"]}],"mendeley":{"formattedCitation":"[29]","plainTextFormattedCitation":"[29]","previouslyFormattedCitation":"[29]"},"properties":{"noteIndex":0},"schema":"https://github.com/citation-style-language/schema/raw/master/csl-citation.json"}</w:instrText>
      </w:r>
      <w:r w:rsidR="00A05FD2" w:rsidRPr="00A05FD2">
        <w:rPr>
          <w:lang w:val="de-DE"/>
        </w:rPr>
        <w:fldChar w:fldCharType="separate"/>
      </w:r>
      <w:r w:rsidR="00A05FD2" w:rsidRPr="00A05FD2">
        <w:rPr>
          <w:noProof/>
          <w:lang w:val="de-DE"/>
        </w:rPr>
        <w:t>[29]</w:t>
      </w:r>
      <w:r w:rsidR="00A05FD2" w:rsidRPr="00A05FD2">
        <w:fldChar w:fldCharType="end"/>
      </w:r>
      <w:r w:rsidR="00A05FD2" w:rsidRPr="00A05FD2">
        <w:rPr>
          <w:lang w:val="de-DE"/>
        </w:rPr>
        <w:fldChar w:fldCharType="begin" w:fldLock="1"/>
      </w:r>
      <w:r w:rsidR="00AF5056">
        <w:rPr>
          <w:lang w:val="de-DE"/>
        </w:rPr>
        <w:instrText>ADDIN CSL_CITATION {"citationItems":[{"id":"ITEM-1","itemData":{"DOI":"10.1111/jace.14364","author":[{"dropping-particle":"","family":"Dai","given":"Steve","non-dropping-particle":"","parse-names":false,"suffix":""},{"dropping-particle":"","family":"Rodriguez","given":"Mark A","non-dropping-particle":"","parse-names":false,"suffix":""},{"dropping-particle":"","family":"Griego","given":"James","non-dropping-particle":"","parse-names":false,"suffix":""}],"container-title":"Journal of the American Ceramic Society","id":"ITEM-1","issue":"11","issued":{"date-parts":[["2016"]]},"page":"3719-3725","title":"Sealing Glass‐Ceramics With Near Linear Thermal Strain, Part I: Process Development and Phase Identification","type":"article-journal","volume":"99"},"uris":["http://www.mendeley.com/documents/?uuid=504222e5-4d7b-43d2-9989-129b3bab9cf7"]}],"mendeley":{"formattedCitation":"[30]","plainTextFormattedCitation":"[30]","previouslyFormattedCitation":"[30]"},"properties":{"noteIndex":0},"schema":"https://github.com/citation-style-language/schema/raw/master/csl-citation.json"}</w:instrText>
      </w:r>
      <w:r w:rsidR="00A05FD2" w:rsidRPr="00A05FD2">
        <w:rPr>
          <w:lang w:val="de-DE"/>
        </w:rPr>
        <w:fldChar w:fldCharType="separate"/>
      </w:r>
      <w:r w:rsidR="00A05FD2" w:rsidRPr="00A05FD2">
        <w:rPr>
          <w:noProof/>
          <w:lang w:val="de-DE"/>
        </w:rPr>
        <w:t>[30]</w:t>
      </w:r>
      <w:r w:rsidR="00A05FD2" w:rsidRPr="00A05FD2">
        <w:fldChar w:fldCharType="end"/>
      </w:r>
      <w:r w:rsidR="00A05FD2" w:rsidRPr="00A05FD2">
        <w:rPr>
          <w:lang w:val="de-DE"/>
        </w:rPr>
        <w:t>.</w:t>
      </w:r>
    </w:p>
    <w:p w14:paraId="78F8B7FC" w14:textId="77777777" w:rsidR="002843FD" w:rsidRPr="001E087C" w:rsidRDefault="002843FD" w:rsidP="002843FD">
      <w:pPr>
        <w:pStyle w:val="TTPParagraphothers"/>
        <w:ind w:firstLine="0"/>
      </w:pPr>
    </w:p>
    <w:p w14:paraId="78B74976" w14:textId="77777777" w:rsidR="00F30817" w:rsidRPr="002A6DEB" w:rsidRDefault="00AF5056" w:rsidP="00243D7F">
      <w:pPr>
        <w:pStyle w:val="TTPSectionHeading"/>
        <w:numPr>
          <w:ilvl w:val="0"/>
          <w:numId w:val="4"/>
        </w:numPr>
        <w:spacing w:before="0"/>
        <w:ind w:left="284" w:hanging="284"/>
      </w:pPr>
      <w:r>
        <w:t>Kesimpulan</w:t>
      </w:r>
    </w:p>
    <w:p w14:paraId="2A8A2B14" w14:textId="0D90D275" w:rsidR="00F30817" w:rsidRPr="00970847" w:rsidRDefault="00F462BE" w:rsidP="002A6DEB">
      <w:pPr>
        <w:pStyle w:val="TTPParagraphothers"/>
        <w:ind w:firstLine="709"/>
        <w:rPr>
          <w:lang w:val="id-ID"/>
        </w:rPr>
      </w:pP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bahan</w:t>
      </w:r>
      <w:proofErr w:type="spellEnd"/>
      <w:r>
        <w:t xml:space="preserve"> </w:t>
      </w:r>
      <w:proofErr w:type="spellStart"/>
      <w:r>
        <w:t>penambah</w:t>
      </w:r>
      <w:proofErr w:type="spellEnd"/>
      <w:r>
        <w:t xml:space="preserve"> (</w:t>
      </w:r>
      <w:proofErr w:type="spellStart"/>
      <w:r>
        <w:t>aditif</w:t>
      </w:r>
      <w:proofErr w:type="spellEnd"/>
      <w:r>
        <w:t xml:space="preserve">) </w:t>
      </w:r>
      <w:proofErr w:type="spellStart"/>
      <w:r w:rsidR="00AF5056" w:rsidRPr="00AF5056">
        <w:t>SiO</w:t>
      </w:r>
      <w:proofErr w:type="spellEnd"/>
      <w:r w:rsidR="00AF5056" w:rsidRPr="00AF5056">
        <w:t xml:space="preserve">₂ </w:t>
      </w:r>
      <w:r>
        <w:t xml:space="preserve">sangat </w:t>
      </w:r>
      <w:proofErr w:type="spellStart"/>
      <w:r w:rsidR="00AF5056" w:rsidRPr="00AF5056">
        <w:t>memengaruhi</w:t>
      </w:r>
      <w:proofErr w:type="spellEnd"/>
      <w:r w:rsidR="00AF5056" w:rsidRPr="00AF5056">
        <w:t xml:space="preserve"> </w:t>
      </w:r>
      <w:proofErr w:type="spellStart"/>
      <w:r w:rsidR="00AF5056" w:rsidRPr="00AF5056">
        <w:t>densi</w:t>
      </w:r>
      <w:r>
        <w:t>tas</w:t>
      </w:r>
      <w:proofErr w:type="spellEnd"/>
      <w:r>
        <w:t xml:space="preserve"> </w:t>
      </w:r>
      <w:proofErr w:type="spellStart"/>
      <w:r>
        <w:t>keramik</w:t>
      </w:r>
      <w:proofErr w:type="spellEnd"/>
      <w:r>
        <w:t xml:space="preserve"> </w:t>
      </w:r>
      <w:proofErr w:type="spellStart"/>
      <w:r>
        <w:t>kaca</w:t>
      </w:r>
      <w:proofErr w:type="spellEnd"/>
      <w:r w:rsidR="00AF5056" w:rsidRPr="00AF5056">
        <w:t xml:space="preserve">. Pengurangan SiO₂ dari 20 wt% menjadi 10 wt% secara signifikan meningkatkan densitas massal rata-rata dari sekitar 2,3 g/cm³ menjadi 3,1 g/cm³. Perilaku ini dikaitkan dengan peran SiO₂ sebagai pembentuk jaringan kaca yang kuat, yang, pada konsentrasi yang lebih tinggi, meningkatkan viskositas dan mendorong pembentukan fase amorf, sehingga menghambat pertumbuhan kristal. Sebaliknya, MgO menunjukkan efek </w:t>
      </w:r>
      <w:r w:rsidR="00AF5056" w:rsidRPr="00AF5056">
        <w:lastRenderedPageBreak/>
        <w:t xml:space="preserve">sedang, kemungkinan karena perannya sebagai agen nukleasi, sementara CaO memiliki dampak minimal pada densitas dalam rentang yang diuji. Hasil analisis ANOVA menunjukkan bahwa SiO₂, MgO, dan CaO tidak memengaruhi densitas material secara signifikan, karena nilai-P masing-masing (0,212, 0,737, dan 0,852) lebih besar dari 0,05, yang menunjukkan tidak cukup bukti adanya dampak signifikan. Meskipun demikian, SiO₂ memberikan kontribusi terbesar (34,57%) terhadap variabilitas densitas, sementara MgO dan CaO memberikan </w:t>
      </w:r>
      <w:proofErr w:type="spellStart"/>
      <w:r w:rsidR="00AF5056" w:rsidRPr="00AF5056">
        <w:t>kontribusi</w:t>
      </w:r>
      <w:proofErr w:type="spellEnd"/>
      <w:r w:rsidR="00AF5056" w:rsidRPr="00AF5056">
        <w:t xml:space="preserve"> yang </w:t>
      </w:r>
      <w:proofErr w:type="spellStart"/>
      <w:r w:rsidR="00AF5056" w:rsidRPr="00AF5056">
        <w:t>jauh</w:t>
      </w:r>
      <w:proofErr w:type="spellEnd"/>
      <w:r w:rsidR="00AF5056" w:rsidRPr="00AF5056">
        <w:t xml:space="preserve"> </w:t>
      </w:r>
      <w:proofErr w:type="spellStart"/>
      <w:r w:rsidR="00AF5056" w:rsidRPr="00AF5056">
        <w:t>lebih</w:t>
      </w:r>
      <w:proofErr w:type="spellEnd"/>
      <w:r w:rsidR="00AF5056" w:rsidRPr="00AF5056">
        <w:t xml:space="preserve"> </w:t>
      </w:r>
      <w:proofErr w:type="spellStart"/>
      <w:r w:rsidR="00AF5056" w:rsidRPr="00AF5056">
        <w:t>kecil</w:t>
      </w:r>
      <w:proofErr w:type="spellEnd"/>
      <w:r w:rsidR="00AF5056" w:rsidRPr="00AF5056">
        <w:t xml:space="preserve">, masing-masing </w:t>
      </w:r>
      <w:proofErr w:type="spellStart"/>
      <w:r w:rsidR="00AF5056" w:rsidRPr="00AF5056">
        <w:t>sebesar</w:t>
      </w:r>
      <w:proofErr w:type="spellEnd"/>
      <w:r w:rsidR="00AF5056" w:rsidRPr="00AF5056">
        <w:t xml:space="preserve"> 2,03% dan 0,62%.</w:t>
      </w:r>
    </w:p>
    <w:p w14:paraId="11A377CF" w14:textId="77777777" w:rsidR="00621C54" w:rsidRPr="002A6DEB" w:rsidRDefault="002A6DEB" w:rsidP="0040261E">
      <w:pPr>
        <w:pStyle w:val="TTPSectionHeading"/>
        <w:spacing w:before="240"/>
      </w:pPr>
      <w:r>
        <w:rPr>
          <w:lang w:val="id-ID"/>
        </w:rPr>
        <w:t>Ucapan terimakasih (jika diperlukan)</w:t>
      </w:r>
    </w:p>
    <w:p w14:paraId="4737F5FF" w14:textId="77777777" w:rsidR="00E64EA6" w:rsidRPr="00AF5056" w:rsidRDefault="00AF5056" w:rsidP="00AF5056">
      <w:pPr>
        <w:pStyle w:val="TTPParagraphothers"/>
        <w:ind w:firstLine="709"/>
      </w:pPr>
      <w:r w:rsidRPr="00AF5056">
        <w:rPr>
          <w:lang w:val="id-ID"/>
        </w:rPr>
        <w:t>Penelitian ini didukung oleh BLU Universitas Lampung 2025 melalui skema Penelitian Terapan, nomor kontrak: 2119/UN26.21/PN/2025. Dukungan dari Badan Riset dan Inovasi Nasional (BRIN) Tanjung Bintang, Lampung untuk persiapan dan analisis sampel juga diakui.</w:t>
      </w:r>
    </w:p>
    <w:p w14:paraId="48E52183" w14:textId="127B665F" w:rsidR="005D1D01" w:rsidRPr="00F462BE" w:rsidRDefault="005D1D01" w:rsidP="00CE0634">
      <w:pPr>
        <w:pStyle w:val="TTPReference"/>
        <w:spacing w:before="240" w:after="0" w:line="240" w:lineRule="auto"/>
        <w:rPr>
          <w:b/>
          <w:bCs/>
          <w:lang w:val="en-US"/>
        </w:rPr>
      </w:pPr>
      <w:proofErr w:type="spellStart"/>
      <w:r w:rsidRPr="00F462BE">
        <w:rPr>
          <w:b/>
          <w:bCs/>
          <w:lang w:val="en-US"/>
        </w:rPr>
        <w:t>Referensi</w:t>
      </w:r>
      <w:proofErr w:type="spellEnd"/>
      <w:r w:rsidRPr="00F462BE">
        <w:rPr>
          <w:b/>
          <w:bCs/>
          <w:lang w:val="en-US"/>
        </w:rPr>
        <w:t xml:space="preserve"> </w:t>
      </w:r>
    </w:p>
    <w:p w14:paraId="19436B52" w14:textId="77777777" w:rsidR="00AF5056" w:rsidRPr="00AF5056" w:rsidRDefault="00AF5056" w:rsidP="00AF5056">
      <w:pPr>
        <w:widowControl w:val="0"/>
        <w:adjustRightInd w:val="0"/>
        <w:spacing w:before="240"/>
        <w:ind w:left="640" w:hanging="640"/>
        <w:rPr>
          <w:noProof/>
          <w:sz w:val="24"/>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AF5056">
        <w:rPr>
          <w:noProof/>
          <w:sz w:val="24"/>
          <w:szCs w:val="24"/>
        </w:rPr>
        <w:t>[1]</w:t>
      </w:r>
      <w:r w:rsidRPr="00AF5056">
        <w:rPr>
          <w:noProof/>
          <w:sz w:val="24"/>
          <w:szCs w:val="24"/>
        </w:rPr>
        <w:tab/>
        <w:t>GA Khater dan M. Mahmoud, “Persiapan dan Karakterisasi Kaca-Keramik Berinti Berdasarkan Batuan Basaltik,”</w:t>
      </w:r>
      <w:r w:rsidRPr="00AF5056">
        <w:rPr>
          <w:i/>
          <w:iCs/>
          <w:noProof/>
          <w:sz w:val="24"/>
          <w:szCs w:val="24"/>
        </w:rPr>
        <w:t>J. Aust. Seram. Soc.</w:t>
      </w:r>
      <w:r w:rsidRPr="00AF5056">
        <w:rPr>
          <w:noProof/>
          <w:sz w:val="24"/>
          <w:szCs w:val="24"/>
        </w:rPr>
        <w:t>, vol. 53, no. 2, hlm. 433–441, 2017, doi: 10.1007/s41779-017-0052-8.</w:t>
      </w:r>
    </w:p>
    <w:p w14:paraId="4A78DC44"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w:t>
      </w:r>
      <w:r w:rsidRPr="00AF5056">
        <w:rPr>
          <w:noProof/>
          <w:sz w:val="24"/>
          <w:szCs w:val="24"/>
        </w:rPr>
        <w:tab/>
        <w:t>A. Karamanov, I. Georgieva, R. Pascova, dan I. Avramov, “Pembentukan pori dalam keramik kaca: Pengaruh distribusi energi tegangan,”</w:t>
      </w:r>
      <w:r w:rsidRPr="00AF5056">
        <w:rPr>
          <w:i/>
          <w:iCs/>
          <w:noProof/>
          <w:sz w:val="24"/>
          <w:szCs w:val="24"/>
        </w:rPr>
        <w:t>J. Padatan Non-Kristal</w:t>
      </w:r>
      <w:r w:rsidRPr="00AF5056">
        <w:rPr>
          <w:noProof/>
          <w:sz w:val="24"/>
          <w:szCs w:val="24"/>
        </w:rPr>
        <w:t>, vol. 356, no. 2, hlm. 117–119, 2010, doi: 10.1016/j.jnoncrysol.2009.10.004.</w:t>
      </w:r>
    </w:p>
    <w:p w14:paraId="19A6EE61"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[3]</w:t>
      </w:r>
      <w:r w:rsidRPr="00AF5056">
        <w:rPr>
          <w:noProof/>
          <w:sz w:val="24"/>
          <w:szCs w:val="24"/>
        </w:rPr>
        <w:tab/>
        <w:t>I. Sukmana, AYE Risano, T. Tarkono, dan Y. Hendronursito, “Pengaruh waktu dan suhu kristalisasi terhadap sifat mekanik dan fisik keramik kaca skoria basal (BGCs),” dalam</w:t>
      </w:r>
      <w:r w:rsidRPr="00AF5056">
        <w:rPr>
          <w:i/>
          <w:iCs/>
          <w:noProof/>
          <w:sz w:val="24"/>
          <w:szCs w:val="24"/>
        </w:rPr>
        <w:t xml:space="preserve">Prosiding </w:t>
      </w:r>
      <w:r w:rsidRPr="00AF5056">
        <w:rPr>
          <w:i/>
          <w:iCs/>
          <w:noProof/>
          <w:sz w:val="24"/>
          <w:szCs w:val="24"/>
        </w:rPr>
        <w:t>Konferensi AIP</w:t>
      </w:r>
      <w:r w:rsidRPr="00AF5056">
        <w:rPr>
          <w:noProof/>
          <w:sz w:val="24"/>
          <w:szCs w:val="24"/>
        </w:rPr>
        <w:t>, 2023, vol. 2601, no. 1.</w:t>
      </w:r>
    </w:p>
    <w:p w14:paraId="3413B244"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[4]</w:t>
      </w:r>
      <w:r w:rsidRPr="00AF5056">
        <w:rPr>
          <w:noProof/>
          <w:sz w:val="24"/>
          <w:szCs w:val="24"/>
        </w:rPr>
        <w:tab/>
        <w:t>M. Cocić, M. Logar, B. Matović, dan V. Poharc-Logar, “Kaca-Keramik yang Diperoleh dari Kristalisasi Basalt,”</w:t>
      </w:r>
      <w:r w:rsidRPr="00AF5056">
        <w:rPr>
          <w:i/>
          <w:iCs/>
          <w:noProof/>
          <w:sz w:val="24"/>
          <w:szCs w:val="24"/>
        </w:rPr>
        <w:t>Sci. Sinter.</w:t>
      </w:r>
      <w:r w:rsidRPr="00AF5056">
        <w:rPr>
          <w:noProof/>
          <w:sz w:val="24"/>
          <w:szCs w:val="24"/>
        </w:rPr>
        <w:t>, vol. 42, no. 3, hlm. 383–388, 2010, doi: 10.2298/sos1003383c.</w:t>
      </w:r>
    </w:p>
    <w:p w14:paraId="72AAA8ED"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[5]</w:t>
      </w:r>
      <w:r w:rsidRPr="00AF5056">
        <w:rPr>
          <w:noProof/>
          <w:sz w:val="24"/>
          <w:szCs w:val="24"/>
        </w:rPr>
        <w:tab/>
        <w:t>S. Yilmaz, G. Bayrak, S. Sen, dan U. Sen, “Karakterisasi struktural pelapis kaca-keramik berbasis basal,”</w:t>
      </w:r>
      <w:r w:rsidRPr="00AF5056">
        <w:rPr>
          <w:i/>
          <w:iCs/>
          <w:noProof/>
          <w:sz w:val="24"/>
          <w:szCs w:val="24"/>
        </w:rPr>
        <w:t>Mater. Des.</w:t>
      </w:r>
      <w:r w:rsidRPr="00AF5056">
        <w:rPr>
          <w:noProof/>
          <w:sz w:val="24"/>
          <w:szCs w:val="24"/>
        </w:rPr>
        <w:t>, vol. 27, no. 10, hlm. 1092–1096, 2006, doi: 10.1016/j.matdes.2005.04.004.</w:t>
      </w:r>
    </w:p>
    <w:p w14:paraId="181F7E37"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[6]</w:t>
      </w:r>
      <w:r w:rsidRPr="00AF5056">
        <w:rPr>
          <w:noProof/>
          <w:sz w:val="24"/>
          <w:szCs w:val="24"/>
        </w:rPr>
        <w:tab/>
        <w:t>LF d. Lima, CA Perottoni, JE Zorzi, dan RCD Cruz, “Pengaruh Besi pada Mikrostruktur Kaca-keramik Basalt yang Diperoleh dengan Metode Petrurgi,”</w:t>
      </w:r>
      <w:r w:rsidRPr="00AF5056">
        <w:rPr>
          <w:i/>
          <w:iCs/>
          <w:noProof/>
          <w:sz w:val="24"/>
          <w:szCs w:val="24"/>
        </w:rPr>
        <w:t>Jurnal Int. Aplikasi Keramik. Teknologi.</w:t>
      </w:r>
      <w:r w:rsidRPr="00AF5056">
        <w:rPr>
          <w:noProof/>
          <w:sz w:val="24"/>
          <w:szCs w:val="24"/>
        </w:rPr>
        <w:t>, jilid. 18, tidak. 6, hlm. 1950–1959, 2021, doi: 10.1111/ijac.13865.</w:t>
      </w:r>
    </w:p>
    <w:p w14:paraId="0B39D009"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[7]</w:t>
      </w:r>
      <w:r w:rsidRPr="00AF5056">
        <w:rPr>
          <w:noProof/>
          <w:sz w:val="24"/>
          <w:szCs w:val="24"/>
        </w:rPr>
        <w:tab/>
        <w:t>F. Baino dan A. Quaglia, “Bukti Tesserae Kaca-Keramik Putih Opak dari Zaman Romawi: Pendekatan Termo-Analitik,”</w:t>
      </w:r>
      <w:r w:rsidRPr="00AF5056">
        <w:rPr>
          <w:i/>
          <w:iCs/>
          <w:noProof/>
          <w:sz w:val="24"/>
          <w:szCs w:val="24"/>
        </w:rPr>
        <w:t>Mater. Lett.</w:t>
      </w:r>
      <w:r w:rsidRPr="00AF5056">
        <w:rPr>
          <w:noProof/>
          <w:sz w:val="24"/>
          <w:szCs w:val="24"/>
        </w:rPr>
        <w:t>, jilid. 74, hal. 194–196, 2012, doi: 10.1016/j.matlet.2012.01.098.</w:t>
      </w:r>
    </w:p>
    <w:p w14:paraId="43EEAAC2"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[8]</w:t>
      </w:r>
      <w:r w:rsidRPr="00AF5056">
        <w:rPr>
          <w:noProof/>
          <w:sz w:val="24"/>
          <w:szCs w:val="24"/>
        </w:rPr>
        <w:tab/>
        <w:t>Y. Ledemi, ME Amraoui, JL Ferrari, P. Fortin, SJL Ribeiro, dan Y. Messaddeq, “Emisi Konversi Naik Inframerah ke Visibel dalam &lt;scp&gt;&lt;scp&gt;Er&lt;/Scp&gt;&lt;/Scp&gt;&lt;sup&gt;3+&lt;/Sup&gt;/&lt;scp&gt;&lt;scp&gt;Yb&lt;/Scp&gt;&lt;/Scp&gt;&lt;sup&gt;3+&lt;/Sup&gt; yang Didoping Fluoro–Kaca Fosfat–Keramik,” J. Am. Ceram. Soc., vol. 96, no. 3, hlm. 825–832, 2012, doi: 10.1111/jace.12109.</w:t>
      </w:r>
    </w:p>
    <w:p w14:paraId="3619A4E0"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[9]</w:t>
      </w:r>
      <w:r w:rsidRPr="00AF5056">
        <w:rPr>
          <w:noProof/>
          <w:sz w:val="24"/>
          <w:szCs w:val="24"/>
        </w:rPr>
        <w:tab/>
        <w:t>Y.-L. Huo, G. Qin, J. Huo, X. Zhang, dan Y. Zhu, “Kinetika Kristalisasi Kaca-Keramik Basalt yang Diproduksi dari Batuan Basalt Olivin,”</w:t>
      </w:r>
      <w:r w:rsidRPr="00AF5056">
        <w:rPr>
          <w:i/>
          <w:iCs/>
          <w:noProof/>
          <w:sz w:val="24"/>
          <w:szCs w:val="24"/>
        </w:rPr>
        <w:t>Kristal</w:t>
      </w:r>
      <w:r w:rsidRPr="00AF5056">
        <w:rPr>
          <w:noProof/>
          <w:sz w:val="24"/>
          <w:szCs w:val="24"/>
        </w:rPr>
        <w:t xml:space="preserve">, vol. 12, no. 7, hal. 899, 2022, doi: </w:t>
      </w:r>
      <w:r w:rsidRPr="00AF5056">
        <w:rPr>
          <w:noProof/>
          <w:sz w:val="24"/>
          <w:szCs w:val="24"/>
        </w:rPr>
        <w:lastRenderedPageBreak/>
        <w:t>10.3390/cryst12070899.</w:t>
      </w:r>
    </w:p>
    <w:p w14:paraId="10D6FB65"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[10]</w:t>
      </w:r>
      <w:r w:rsidRPr="00AF5056">
        <w:rPr>
          <w:noProof/>
          <w:sz w:val="24"/>
          <w:szCs w:val="24"/>
        </w:rPr>
        <w:tab/>
        <w:t>GA Khater, A. Abdel-Motelib, AW El Manawi, dan MO Abu Safiah, “Bahan kaca-keramik dari batuan basal dan beberapa limbah industri,”</w:t>
      </w:r>
      <w:r w:rsidRPr="00AF5056">
        <w:rPr>
          <w:i/>
          <w:iCs/>
          <w:noProof/>
          <w:sz w:val="24"/>
          <w:szCs w:val="24"/>
        </w:rPr>
        <w:t>J. Padatan Non-Kristal</w:t>
      </w:r>
      <w:r w:rsidRPr="00AF5056">
        <w:rPr>
          <w:noProof/>
          <w:sz w:val="24"/>
          <w:szCs w:val="24"/>
        </w:rPr>
        <w:t>, vol. 358, no. 8, hlm. 1128–1134, 2012, doi: 10.1016/j.jnoncrysol.2012.02.010.</w:t>
      </w:r>
    </w:p>
    <w:p w14:paraId="22771940"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[11]</w:t>
      </w:r>
      <w:r w:rsidRPr="00AF5056">
        <w:rPr>
          <w:noProof/>
          <w:sz w:val="24"/>
          <w:szCs w:val="24"/>
        </w:rPr>
        <w:tab/>
        <w:t>GA Khater, HA Saudi, dan WM Abd‐Allah, “Kaca dan Keramik Kaca Berbasis Batuan Basaltik Lapuk untuk Aplikasi Perisai Radiasi,” 2021, doi: 10.21203/rs.3.rs-749125/v1.</w:t>
      </w:r>
    </w:p>
    <w:p w14:paraId="4E1071A2"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[12]</w:t>
      </w:r>
      <w:r w:rsidRPr="00AF5056">
        <w:rPr>
          <w:noProof/>
          <w:sz w:val="24"/>
          <w:szCs w:val="24"/>
        </w:rPr>
        <w:tab/>
        <w:t>A. Ates, U. Önen, E. Ercenk, dan Ş. Yılmaz, “Perilaku Kristalisasi dan Aplikasi Segel Kaca-Keramik Berbasis Basalt,” 2017, doi: 10.1063/1.4975421.</w:t>
      </w:r>
    </w:p>
    <w:p w14:paraId="67E43555"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[13]</w:t>
      </w:r>
      <w:r w:rsidRPr="00AF5056">
        <w:rPr>
          <w:noProof/>
          <w:sz w:val="24"/>
          <w:szCs w:val="24"/>
        </w:rPr>
        <w:tab/>
        <w:t>I. Sukmana, Y. Hendronursito, S. Savetlana, K. Isnugroho, M. Amin, dan DC Birawidha, “Karakterisasi dan Potensi Produksi Biomaterial Kaca-Keramik dari Batuan Basalt Lokal Provinsi Lampung,”</w:t>
      </w:r>
      <w:r w:rsidRPr="00AF5056">
        <w:rPr>
          <w:i/>
          <w:iCs/>
          <w:noProof/>
          <w:sz w:val="24"/>
          <w:szCs w:val="24"/>
        </w:rPr>
        <w:t>Jurnal Teknologi Int.</w:t>
      </w:r>
      <w:r w:rsidRPr="00AF5056">
        <w:rPr>
          <w:noProof/>
          <w:sz w:val="24"/>
          <w:szCs w:val="24"/>
        </w:rPr>
        <w:t>, vol. 13, no. 4, hlm. 870–879, 2022, doi: 10.14716/ijtech.v13i4.4958.</w:t>
      </w:r>
    </w:p>
    <w:p w14:paraId="38DEE3C8"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[14]</w:t>
      </w:r>
      <w:r w:rsidRPr="00AF5056">
        <w:rPr>
          <w:noProof/>
          <w:sz w:val="24"/>
          <w:szCs w:val="24"/>
        </w:rPr>
        <w:tab/>
        <w:t>N. Sharma dan K. Kumar, “Karakteristik Mekanik dan Bioaktivitas Ni&lt;sub&gt;50−&lt;i&gt;x&lt;/I&gt;&lt;/Sub&gt;Ti&lt;sub&gt;50&lt;/Sub&gt;Cu&lt;i&gt;&lt;sub&gt;x&lt;/Sub&gt;&lt;/I&gt; Berpori (&lt;i&gt;x&lt;/I&gt; = 0, 5 dan 10) Disiapkan olehP/M,” Mater. Sci. Technol., vol. 34, no. 8, hlm. 934–944, 2018, doi: 10.1080/02670836.2017.1412041.</w:t>
      </w:r>
    </w:p>
    <w:p w14:paraId="59D54AB1"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[15]</w:t>
      </w:r>
      <w:r w:rsidRPr="00AF5056">
        <w:rPr>
          <w:noProof/>
          <w:sz w:val="24"/>
          <w:szCs w:val="24"/>
        </w:rPr>
        <w:tab/>
        <w:t xml:space="preserve">MT Nguyen, VT Le, TP Nguyen, dan VN Nguyen, “Menggunakan Analisis Relasional Taguchi Grey Multi-Objek Parameter Proses dalam Pengelasan Resistansi Listrik Kawat ke Poros Baja AISI1045 </w:t>
      </w:r>
      <w:r w:rsidRPr="00AF5056">
        <w:rPr>
          <w:noProof/>
          <w:sz w:val="24"/>
          <w:szCs w:val="24"/>
        </w:rPr>
        <w:t>Pemulihan,”</w:t>
      </w:r>
      <w:r w:rsidRPr="00AF5056">
        <w:rPr>
          <w:i/>
          <w:iCs/>
          <w:noProof/>
          <w:sz w:val="24"/>
          <w:szCs w:val="24"/>
        </w:rPr>
        <w:t>Insinyur Utama Mater.</w:t>
      </w:r>
      <w:r w:rsidRPr="00AF5056">
        <w:rPr>
          <w:noProof/>
          <w:sz w:val="24"/>
          <w:szCs w:val="24"/>
        </w:rPr>
        <w:t>, vol. 872, hlm. 39–44, 2021, doi: 10.4028/www.scientific.net/kem.872.39.</w:t>
      </w:r>
    </w:p>
    <w:p w14:paraId="669F5CBD"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[16]</w:t>
      </w:r>
      <w:r w:rsidRPr="00AF5056">
        <w:rPr>
          <w:noProof/>
          <w:sz w:val="24"/>
          <w:szCs w:val="24"/>
        </w:rPr>
        <w:tab/>
        <w:t>JCH Zhou, jie xie, lin lu, dan wenbin sun, “Optimalisasi Multi-Objektif Parameter Struktural Pompa Rongga Progresif Allmetal Berdasarkan Analisis Relasional Grey-Taguchi,” 2024, doi: 10.21203/rs.3.rs-4600062/v1.</w:t>
      </w:r>
    </w:p>
    <w:p w14:paraId="0AB5A2D8"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[17]</w:t>
      </w:r>
      <w:r w:rsidRPr="00AF5056">
        <w:rPr>
          <w:noProof/>
          <w:sz w:val="24"/>
          <w:szCs w:val="24"/>
        </w:rPr>
        <w:tab/>
        <w:t>K. Saada, C. Farsi, S. Amroune, M. Fnides, M. Zaoui, dan H. Heraiz, “Mengkaji Sifat Uji Tekuk Bio-Komposit yang Diperkuat dengan Serat Melalui Kombinasi Pendekatan Eksperimental dan Pemodelan,”</w:t>
      </w:r>
      <w:r w:rsidRPr="00AF5056">
        <w:rPr>
          <w:i/>
          <w:iCs/>
          <w:noProof/>
          <w:sz w:val="24"/>
          <w:szCs w:val="24"/>
        </w:rPr>
        <w:t>J. Kompos. Mater.</w:t>
      </w:r>
      <w:r w:rsidRPr="00AF5056">
        <w:rPr>
          <w:noProof/>
          <w:sz w:val="24"/>
          <w:szCs w:val="24"/>
        </w:rPr>
        <w:t>, jilid. 58, tidak. 12, hal. 1483–1499, 2024, doi: 10.1177/00219983241240819.</w:t>
      </w:r>
    </w:p>
    <w:p w14:paraId="7534E652"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[18]</w:t>
      </w:r>
      <w:r w:rsidRPr="00AF5056">
        <w:rPr>
          <w:noProof/>
          <w:sz w:val="24"/>
          <w:szCs w:val="24"/>
        </w:rPr>
        <w:tab/>
        <w:t>ZS Aliyu, “Kristalisasi dan Karakterisasi Kaca-Keramik Kalsium-Magnesium-Aluminosilikat,”</w:t>
      </w:r>
      <w:r w:rsidRPr="00AF5056">
        <w:rPr>
          <w:i/>
          <w:iCs/>
          <w:noProof/>
          <w:sz w:val="24"/>
          <w:szCs w:val="24"/>
        </w:rPr>
        <w:t>Uniosun J. Eng. Ilmu Lingkungan.</w:t>
      </w:r>
      <w:r w:rsidRPr="00AF5056">
        <w:rPr>
          <w:noProof/>
          <w:sz w:val="24"/>
          <w:szCs w:val="24"/>
        </w:rPr>
        <w:t>, jilid. 2, tidak. 2, 2020, doi: 10.36108/ujees/0202.20.0260.</w:t>
      </w:r>
    </w:p>
    <w:p w14:paraId="0974DE4A"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[19]</w:t>
      </w:r>
      <w:r w:rsidRPr="00AF5056">
        <w:rPr>
          <w:noProof/>
          <w:sz w:val="24"/>
          <w:szCs w:val="24"/>
        </w:rPr>
        <w:tab/>
        <w:t>Y. Zhou, Q. Tang, J. Luo, QM Zhang, L. Wang, dan J. Du, “Komposit Kaca-Keramik Tambahan Gd&lt;sub&gt;2&lt;/Sub&gt;O&lt;sub&gt;3&lt;/Sub&gt; untuk Peningkatan Kepadatan Penyimpanan Energi Melalui Kristalisasi Terkendali,”</w:t>
      </w:r>
      <w:r w:rsidRPr="00AF5056">
        <w:rPr>
          <w:i/>
          <w:iCs/>
          <w:noProof/>
          <w:sz w:val="24"/>
          <w:szCs w:val="24"/>
        </w:rPr>
        <w:t>Adv. Mater. Res.</w:t>
      </w:r>
      <w:r w:rsidRPr="00AF5056">
        <w:rPr>
          <w:noProof/>
          <w:sz w:val="24"/>
          <w:szCs w:val="24"/>
        </w:rPr>
        <w:t>, vol. 150–151, hlm. 80–83, 2010, doi: 10.4028/www.scientific.net/amr.150-151.80.</w:t>
      </w:r>
    </w:p>
    <w:p w14:paraId="63807228"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[20]</w:t>
      </w:r>
      <w:r w:rsidRPr="00AF5056">
        <w:rPr>
          <w:noProof/>
          <w:sz w:val="24"/>
          <w:szCs w:val="24"/>
        </w:rPr>
        <w:tab/>
        <w:t>MM Kržmanc, U. Došler, dan D. Suvorov, “Pengaruh Agen Nukleasi &lt;scp&gt;&lt;scp&gt;TiO&lt;/Scp&gt;&lt;/Scp&gt;&lt;sub&gt;2&lt;/Sub&gt; terhadap Perilaku Nukleasi dan Kristalisasi &lt;scp&gt;&lt;scp&gt;MgO&lt;/Scp&gt;&lt;/Scp&gt;–&lt;scp&gt;&lt;scp&gt;B&lt;/Scp&gt;&lt;/Scp&gt;&lt;sub&gt;2</w:t>
      </w:r>
      <w:r w:rsidRPr="00AF5056">
        <w:rPr>
          <w:noProof/>
          <w:sz w:val="24"/>
          <w:szCs w:val="24"/>
        </w:rPr>
        <w:lastRenderedPageBreak/>
        <w:t>&lt;/Sub&gt;&lt;scp&gt;&lt;scp&gt;O&lt;/Scp&gt;&lt;/Scp&gt;&lt;sub&gt;3&lt;/Sub&gt;–&lt;scp&gt;&lt;scp&gt;SiO&lt;/Scp&gt;&lt;/Scp&gt;&lt;sub&gt;2&lt;/Sub&gt; Gla,”</w:t>
      </w:r>
      <w:r w:rsidRPr="00AF5056">
        <w:rPr>
          <w:i/>
          <w:iCs/>
          <w:noProof/>
          <w:sz w:val="24"/>
          <w:szCs w:val="24"/>
        </w:rPr>
        <w:t>J. Am. Seram. Soc.</w:t>
      </w:r>
      <w:r w:rsidRPr="00AF5056">
        <w:rPr>
          <w:noProof/>
          <w:sz w:val="24"/>
          <w:szCs w:val="24"/>
        </w:rPr>
        <w:t>, vol. 95, no. 6, hlm. 1920–1926, 2012, doi: 10.1111/j.1551-2916.2012.05216.x.</w:t>
      </w:r>
    </w:p>
    <w:p w14:paraId="51A847FD"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[21]</w:t>
      </w:r>
      <w:r w:rsidRPr="00AF5056">
        <w:rPr>
          <w:noProof/>
          <w:sz w:val="24"/>
          <w:szCs w:val="24"/>
        </w:rPr>
        <w:tab/>
        <w:t>L. Okanminiwei dan SA Oke, “Optimalisasi Waktu Henti Perawatan Peralatan Penanganan di Terminal Kontainer Menggunakan Skema Taguchi, Metode Taguchi-Pareto dan Metode Taguchi-Abc,”</w:t>
      </w:r>
      <w:r w:rsidRPr="00AF5056">
        <w:rPr>
          <w:i/>
          <w:iCs/>
          <w:noProof/>
          <w:sz w:val="24"/>
          <w:szCs w:val="24"/>
        </w:rPr>
        <w:t>Ijiem - Indonesia. J.Ind.Eng. Kelola.</w:t>
      </w:r>
      <w:r w:rsidRPr="00AF5056">
        <w:rPr>
          <w:noProof/>
          <w:sz w:val="24"/>
          <w:szCs w:val="24"/>
        </w:rPr>
        <w:t>, jilid. 1, tidak. 2, hal. 69, 2020, doi: 10.22441/ijiem.v1i2.9912.</w:t>
      </w:r>
    </w:p>
    <w:p w14:paraId="3FDE9E7C"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[22]</w:t>
      </w:r>
      <w:r w:rsidRPr="00AF5056">
        <w:rPr>
          <w:noProof/>
          <w:sz w:val="24"/>
          <w:szCs w:val="24"/>
        </w:rPr>
        <w:tab/>
        <w:t>F. Erdemir dan M. Özkan, “Penerapan Metode Taguchi untuk Optimasi Parameter Desain dalam Peningkatan Robust Snap-Fit Tipe 'C',”</w:t>
      </w:r>
      <w:r w:rsidRPr="00AF5056">
        <w:rPr>
          <w:i/>
          <w:iCs/>
          <w:noProof/>
          <w:sz w:val="24"/>
          <w:szCs w:val="24"/>
        </w:rPr>
        <w:t>Politek. Derg.</w:t>
      </w:r>
      <w:r w:rsidRPr="00AF5056">
        <w:rPr>
          <w:noProof/>
          <w:sz w:val="24"/>
          <w:szCs w:val="24"/>
        </w:rPr>
        <w:t>, jilid. 25, tidak. 3, hal. 1385–1395, 2022, doi: 10.2339/politeknik.1076061.</w:t>
      </w:r>
    </w:p>
    <w:p w14:paraId="5A72D243"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[23]</w:t>
      </w:r>
      <w:r w:rsidRPr="00AF5056">
        <w:rPr>
          <w:noProof/>
          <w:sz w:val="24"/>
          <w:szCs w:val="24"/>
        </w:rPr>
        <w:tab/>
        <w:t>S. Hadi, M. Munasir, and T. Triwikantoro, “Sintesis Silika Berbasis Pasir Alam Bancar Menggunakan Metode Kopresipitasi,”</w:t>
      </w:r>
      <w:r w:rsidRPr="00AF5056">
        <w:rPr>
          <w:i/>
          <w:iCs/>
          <w:noProof/>
          <w:sz w:val="24"/>
          <w:szCs w:val="24"/>
        </w:rPr>
        <w:t>J. Fis. Dan Apl.</w:t>
      </w:r>
      <w:r w:rsidRPr="00AF5056">
        <w:rPr>
          <w:noProof/>
          <w:sz w:val="24"/>
          <w:szCs w:val="24"/>
        </w:rPr>
        <w:t>, vol. 7, no. 2, hal. 110202, 2011, doi: 10.12962/j24604682.v7i2.902.</w:t>
      </w:r>
    </w:p>
    <w:p w14:paraId="01F93EAB"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[24]</w:t>
      </w:r>
      <w:r w:rsidRPr="00AF5056">
        <w:rPr>
          <w:noProof/>
          <w:sz w:val="24"/>
          <w:szCs w:val="24"/>
        </w:rPr>
        <w:tab/>
        <w:t>MY Hashim, N. Ahmad, MN Roslan, dan S. Ariffin, “Pengaruh Kondisi Perlakuan Merserisasi terhadap Variabilitas Diameter Rata-rata Bundel Serat Kenaf,”</w:t>
      </w:r>
      <w:r w:rsidRPr="00AF5056">
        <w:rPr>
          <w:i/>
          <w:iCs/>
          <w:noProof/>
          <w:sz w:val="24"/>
          <w:szCs w:val="24"/>
        </w:rPr>
        <w:t>Aplikasi Mekanik. Mater.</w:t>
      </w:r>
      <w:r w:rsidRPr="00AF5056">
        <w:rPr>
          <w:noProof/>
          <w:sz w:val="24"/>
          <w:szCs w:val="24"/>
        </w:rPr>
        <w:t>, vol. 315, hlm. 670–674, 2013, doi: 10.4028/www.scientific.net/amm.315.670.</w:t>
      </w:r>
    </w:p>
    <w:p w14:paraId="51E5CFEE"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[25]</w:t>
      </w:r>
      <w:r w:rsidRPr="00AF5056">
        <w:rPr>
          <w:noProof/>
          <w:sz w:val="24"/>
          <w:szCs w:val="24"/>
        </w:rPr>
        <w:tab/>
        <w:t>A. Nathanael, AS Budi, and W. Indrasari, “Pengaruh Doping Dan Perlakuan Panas Terhadap Kekerasan Keramik Pada Bahan Dasar Pembuatan Poci,” 2020, doi: 10.21009/03.snf2020.01.fa.16.</w:t>
      </w:r>
    </w:p>
    <w:p w14:paraId="7866C4F0"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[26]</w:t>
      </w:r>
      <w:r w:rsidRPr="00AF5056">
        <w:rPr>
          <w:noProof/>
          <w:sz w:val="24"/>
          <w:szCs w:val="24"/>
        </w:rPr>
        <w:tab/>
        <w:t>NF Ayoob, JM Juoi, ZM Rosli, dan NR Rosli, “Karakterisasi dan Sifat Kaca-Keramik Sinter yang Dihasilkan dari Kaca Daur Ulang dengan Metode Tanpa Tekanan,”</w:t>
      </w:r>
      <w:r w:rsidRPr="00AF5056">
        <w:rPr>
          <w:i/>
          <w:iCs/>
          <w:noProof/>
          <w:sz w:val="24"/>
          <w:szCs w:val="24"/>
        </w:rPr>
        <w:t>Insinyur Utama Mater.</w:t>
      </w:r>
      <w:r w:rsidRPr="00AF5056">
        <w:rPr>
          <w:noProof/>
          <w:sz w:val="24"/>
          <w:szCs w:val="24"/>
        </w:rPr>
        <w:t>, vol. 471–472, hlm. 933–938, 2011, doi: 10.4028/www.scientific.net/kem.471-472.933.</w:t>
      </w:r>
    </w:p>
    <w:p w14:paraId="199E161D"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[27]</w:t>
      </w:r>
      <w:r w:rsidRPr="00AF5056">
        <w:rPr>
          <w:noProof/>
          <w:sz w:val="24"/>
          <w:szCs w:val="24"/>
        </w:rPr>
        <w:tab/>
        <w:t>CJD Kumar, TK Sowmya, EK Sunny, N. Raghu, N. Venkataramani, dan AR Kulkarni, “Pengaruh Sifat Pengisi terhadap Densifikasi Sistem Kaca+Keramik Kristal Berbasis Anorthite untuk Aplikasi Keramik Cofired Suhu Rendah,”</w:t>
      </w:r>
      <w:r w:rsidRPr="00AF5056">
        <w:rPr>
          <w:i/>
          <w:iCs/>
          <w:noProof/>
          <w:sz w:val="24"/>
          <w:szCs w:val="24"/>
        </w:rPr>
        <w:t>J. Am. Seram. Soc.</w:t>
      </w:r>
      <w:r w:rsidRPr="00AF5056">
        <w:rPr>
          <w:noProof/>
          <w:sz w:val="24"/>
          <w:szCs w:val="24"/>
        </w:rPr>
        <w:t>, vol. 92, no. 3, hlm. 595–600, 2009, doi: 10.1111/j.1551-2916.2008.02912.x.</w:t>
      </w:r>
    </w:p>
    <w:p w14:paraId="60C311CD"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[28]</w:t>
      </w:r>
      <w:r w:rsidRPr="00AF5056">
        <w:rPr>
          <w:noProof/>
          <w:sz w:val="24"/>
          <w:szCs w:val="24"/>
        </w:rPr>
        <w:tab/>
        <w:t>W. Zhang dan H. Gao, “Persiapan Kaca-Keramik Fluoramphibole yang Dapat Dimesin dari Kaca Soda-Kapur dan Fluormika,”</w:t>
      </w:r>
      <w:r w:rsidRPr="00AF5056">
        <w:rPr>
          <w:i/>
          <w:iCs/>
          <w:noProof/>
          <w:sz w:val="24"/>
          <w:szCs w:val="24"/>
        </w:rPr>
        <w:t>Jurnal Int. Aplikasi Keramik. Teknologi.</w:t>
      </w:r>
      <w:r w:rsidRPr="00AF5056">
        <w:rPr>
          <w:noProof/>
          <w:sz w:val="24"/>
          <w:szCs w:val="24"/>
        </w:rPr>
        <w:t>, vol. 5, no. 4, hlm. 412–418, 2008, doi: 10.1111/j.1744-7402.2008.02214.x.</w:t>
      </w:r>
    </w:p>
    <w:p w14:paraId="368ED950" w14:textId="77777777" w:rsidR="00AF5056" w:rsidRPr="00AF5056" w:rsidRDefault="00AF5056" w:rsidP="00AF5056">
      <w:pPr>
        <w:widowControl w:val="0"/>
        <w:adjustRightInd w:val="0"/>
        <w:spacing w:before="240"/>
        <w:ind w:left="640" w:hanging="640"/>
        <w:rPr>
          <w:noProof/>
          <w:sz w:val="24"/>
          <w:szCs w:val="24"/>
        </w:rPr>
      </w:pPr>
      <w:r w:rsidRPr="00AF5056">
        <w:rPr>
          <w:noProof/>
          <w:sz w:val="24"/>
          <w:szCs w:val="24"/>
        </w:rPr>
        <w:t>[29]</w:t>
      </w:r>
      <w:r w:rsidRPr="00AF5056">
        <w:rPr>
          <w:noProof/>
          <w:sz w:val="24"/>
          <w:szCs w:val="24"/>
        </w:rPr>
        <w:tab/>
        <w:t>WJ Ding, T. Peng, dan JM Chen, “Kaca-Keramik Berbasis Diopside dari Endapan Asbes Krisotil,”</w:t>
      </w:r>
      <w:r w:rsidRPr="00AF5056">
        <w:rPr>
          <w:i/>
          <w:iCs/>
          <w:noProof/>
          <w:sz w:val="24"/>
          <w:szCs w:val="24"/>
        </w:rPr>
        <w:t>Adv. Mater. Res.</w:t>
      </w:r>
      <w:r w:rsidRPr="00AF5056">
        <w:rPr>
          <w:noProof/>
          <w:sz w:val="24"/>
          <w:szCs w:val="24"/>
        </w:rPr>
        <w:t>, vol. 427, hlm. 26–31, 2012, doi: 10.4028/www.scientific.net/amr.427.26.</w:t>
      </w:r>
    </w:p>
    <w:p w14:paraId="2133A4DC" w14:textId="77777777" w:rsidR="00AF5056" w:rsidRPr="00AF5056" w:rsidRDefault="00AF5056" w:rsidP="00AF5056">
      <w:pPr>
        <w:widowControl w:val="0"/>
        <w:adjustRightInd w:val="0"/>
        <w:spacing w:before="240"/>
        <w:ind w:left="640" w:hanging="640"/>
        <w:rPr>
          <w:noProof/>
          <w:sz w:val="24"/>
        </w:rPr>
      </w:pPr>
      <w:r w:rsidRPr="00AF5056">
        <w:rPr>
          <w:noProof/>
          <w:sz w:val="24"/>
          <w:szCs w:val="24"/>
        </w:rPr>
        <w:t>[30]</w:t>
      </w:r>
      <w:r w:rsidRPr="00AF5056">
        <w:rPr>
          <w:noProof/>
          <w:sz w:val="24"/>
          <w:szCs w:val="24"/>
        </w:rPr>
        <w:tab/>
        <w:t>S. Dai, MA Rodriguez, dan J. Griego, “Menyegel Kaca-KeramikDengan Regangan Termal Hampir Linear, Bagian I: Pengembangan Proses dan Identifikasi Fasa,” J. Am. Ceram. Soc., vol. 99, no. 11, hlm. 3719–3725, 2016, doi: 10.1111/jace.14364.</w:t>
      </w:r>
    </w:p>
    <w:p w14:paraId="55485ABF" w14:textId="77777777" w:rsidR="00AF5056" w:rsidRPr="002A6DEB" w:rsidRDefault="00AF5056" w:rsidP="00AF5056">
      <w:pPr>
        <w:pStyle w:val="TTPReference"/>
        <w:spacing w:before="240" w:after="0" w:line="240" w:lineRule="auto"/>
        <w:rPr>
          <w:lang w:val="id-ID" w:eastAsia="de-DE"/>
        </w:rPr>
      </w:pPr>
      <w:r>
        <w:rPr>
          <w:lang w:val="en-US"/>
        </w:rPr>
        <w:fldChar w:fldCharType="end"/>
      </w:r>
    </w:p>
    <w:p w14:paraId="53CE2E86" w14:textId="77777777" w:rsidR="001A5293" w:rsidRPr="002A6DEB" w:rsidRDefault="001A5293" w:rsidP="008E6B41">
      <w:pPr>
        <w:pStyle w:val="TTPReference"/>
        <w:tabs>
          <w:tab w:val="clear" w:pos="426"/>
        </w:tabs>
        <w:spacing w:after="0" w:line="240" w:lineRule="auto"/>
        <w:ind w:left="567" w:hanging="567"/>
        <w:rPr>
          <w:lang w:val="id-ID" w:eastAsia="de-DE"/>
        </w:rPr>
      </w:pP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D84D" w14:textId="77777777" w:rsidR="00AC5669" w:rsidRDefault="00AC5669">
      <w:r>
        <w:separator/>
      </w:r>
    </w:p>
  </w:endnote>
  <w:endnote w:type="continuationSeparator" w:id="0">
    <w:p w14:paraId="253EB081" w14:textId="77777777" w:rsidR="00AC5669" w:rsidRDefault="00AC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8784" w14:textId="77777777"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6B93DB35" wp14:editId="224D6DA7">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w:t>
    </w:r>
    <w:r>
      <w:t>0</w:t>
    </w:r>
    <w:r w:rsidRPr="00BA20DF">
      <w:fldChar w:fldCharType="end"/>
    </w:r>
    <w:r w:rsidRPr="00BA20DF">
      <w:t xml:space="preserve"> </w:t>
    </w:r>
    <w:r w:rsidRPr="00BA20DF">
      <w:tab/>
    </w:r>
    <w:r w:rsidRPr="00BA20DF">
      <w:rPr>
        <w:b/>
      </w:rPr>
      <w:t>TURBO</w:t>
    </w:r>
    <w:r w:rsidRPr="00BA20DF">
      <w:t>p-ISSN: 2301-6663, e-ISSN: 2447-250X Vol. 12, No. 1,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AD6" w14:textId="77777777"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0F745AA4" wp14:editId="7DC5F72D">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w:t>
    </w:r>
    <w:r w:rsidRPr="00BA20DF">
      <w:rPr>
        <w:bCs/>
      </w:rPr>
      <w:t>p-ISSN: 2301-6663, e-ISSN: 2447-250X Vol. 11, No. 2,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8B63" w14:textId="77777777" w:rsidR="00911BC8" w:rsidRDefault="00911BC8" w:rsidP="00D97437">
    <w:pPr>
      <w:pBdr>
        <w:top w:val="nil"/>
        <w:left w:val="nil"/>
        <w:bottom w:val="nil"/>
        <w:right w:val="nil"/>
        <w:between w:val="nil"/>
      </w:pBdr>
      <w:tabs>
        <w:tab w:val="center" w:pos="4513"/>
        <w:tab w:val="right" w:pos="9026"/>
      </w:tabs>
      <w:spacing w:before="120"/>
    </w:pPr>
    <w:r w:rsidRPr="00911BC8">
      <w:t>DOI:</w:t>
    </w:r>
    <w:r w:rsidRPr="00911BC8">
      <w:rPr>
        <w:highlight w:val="yellow"/>
      </w:rPr>
      <w:t>http://dx.doi.org/10.24127/trb.v11i2.1938</w:t>
    </w:r>
  </w:p>
  <w:p w14:paraId="6BB308BD" w14:textId="77777777"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Diterima 14 Januari 2023; Diterima dalam bentuk revisi 16 Januari 2023; Diterima 26 Januari 2023   </w:t>
    </w:r>
  </w:p>
  <w:p w14:paraId="4E632834" w14:textId="77777777" w:rsidR="00911BC8" w:rsidRPr="00911BC8" w:rsidRDefault="00C73E73" w:rsidP="00911BC8">
    <w:pPr>
      <w:pStyle w:val="Footer"/>
    </w:pPr>
    <w:r>
      <w:rPr>
        <w:noProof/>
      </w:rPr>
      <w:drawing>
        <wp:anchor distT="0" distB="0" distL="114300" distR="114300" simplePos="0" relativeHeight="251667456" behindDoc="0" locked="0" layoutInCell="1" allowOverlap="1" wp14:anchorId="775D9681" wp14:editId="5C63CE1E">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Tersedia online 1 Maret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0C94" w14:textId="77777777" w:rsidR="00AC5669" w:rsidRDefault="00AC5669">
      <w:r>
        <w:separator/>
      </w:r>
    </w:p>
  </w:footnote>
  <w:footnote w:type="continuationSeparator" w:id="0">
    <w:p w14:paraId="2A1D8CDE" w14:textId="77777777" w:rsidR="00AC5669" w:rsidRDefault="00AC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3A07"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697FF4E5" w14:textId="77777777" w:rsidTr="00BE37E1">
      <w:trPr>
        <w:jc w:val="center"/>
      </w:trPr>
      <w:tc>
        <w:tcPr>
          <w:tcW w:w="5103" w:type="dxa"/>
          <w:hideMark/>
        </w:tcPr>
        <w:p w14:paraId="764DC17B" w14:textId="77777777" w:rsidR="00540DF5" w:rsidRDefault="00540DF5" w:rsidP="00540DF5">
          <w:pPr>
            <w:ind w:left="-108"/>
            <w:rPr>
              <w:rFonts w:eastAsia="Malgun Gothic"/>
            </w:rPr>
          </w:pPr>
          <w:r>
            <w:rPr>
              <w:rFonts w:eastAsia="Malgun Gothic"/>
            </w:rPr>
            <w:t>TURBO Vol. 12 No. 1. 2023</w:t>
          </w:r>
        </w:p>
      </w:tc>
      <w:tc>
        <w:tcPr>
          <w:tcW w:w="3969" w:type="dxa"/>
          <w:hideMark/>
        </w:tcPr>
        <w:p w14:paraId="20048C1D"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68ADFE9B" w14:textId="77777777" w:rsidTr="00BE37E1">
      <w:trPr>
        <w:jc w:val="center"/>
      </w:trPr>
      <w:tc>
        <w:tcPr>
          <w:tcW w:w="5103" w:type="dxa"/>
          <w:hideMark/>
        </w:tcPr>
        <w:p w14:paraId="6CE2F684" w14:textId="77777777" w:rsidR="00540DF5" w:rsidRDefault="00540DF5" w:rsidP="00540DF5">
          <w:pPr>
            <w:ind w:left="-108"/>
            <w:rPr>
              <w:rFonts w:eastAsia="Malgun Gothic"/>
            </w:rPr>
          </w:pPr>
          <w:r>
            <w:rPr>
              <w:rFonts w:eastAsia="Malgun Gothic"/>
            </w:rPr>
            <w:t>Jurnal Program Studi Teknik Mesin UM Metro</w:t>
          </w:r>
        </w:p>
      </w:tc>
      <w:tc>
        <w:tcPr>
          <w:tcW w:w="3969" w:type="dxa"/>
          <w:hideMark/>
        </w:tcPr>
        <w:p w14:paraId="5A18136C" w14:textId="77777777" w:rsidR="00540DF5" w:rsidRDefault="00540DF5" w:rsidP="00540DF5">
          <w:pPr>
            <w:tabs>
              <w:tab w:val="right" w:pos="9072"/>
            </w:tabs>
            <w:rPr>
              <w:rFonts w:eastAsia="Malgun Gothic"/>
            </w:rPr>
          </w:pPr>
          <w:r>
            <w:rPr>
              <w:rFonts w:eastAsia="Malgun Gothic"/>
            </w:rPr>
            <w:t>URL: http://ojs.ummetro.ac.id/index.php/turbo</w:t>
          </w:r>
        </w:p>
      </w:tc>
    </w:tr>
  </w:tbl>
  <w:p w14:paraId="760D817B" w14:textId="77777777"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2EA882FE" wp14:editId="11B617AD">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11B713AE" wp14:editId="377AA6CB">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158369">
    <w:abstractNumId w:val="2"/>
  </w:num>
  <w:num w:numId="2" w16cid:durableId="245114568">
    <w:abstractNumId w:val="0"/>
  </w:num>
  <w:num w:numId="3" w16cid:durableId="657804860">
    <w:abstractNumId w:val="3"/>
  </w:num>
  <w:num w:numId="4" w16cid:durableId="94550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3251"/>
    <w:rsid w:val="00026EEB"/>
    <w:rsid w:val="00036594"/>
    <w:rsid w:val="00037A49"/>
    <w:rsid w:val="000436E5"/>
    <w:rsid w:val="00047A13"/>
    <w:rsid w:val="00053BF2"/>
    <w:rsid w:val="0007064B"/>
    <w:rsid w:val="00077B79"/>
    <w:rsid w:val="000919C1"/>
    <w:rsid w:val="000A3B42"/>
    <w:rsid w:val="000B2E06"/>
    <w:rsid w:val="000B5596"/>
    <w:rsid w:val="000C160C"/>
    <w:rsid w:val="000D2716"/>
    <w:rsid w:val="000E0F19"/>
    <w:rsid w:val="000E28E2"/>
    <w:rsid w:val="000E40FD"/>
    <w:rsid w:val="000F0724"/>
    <w:rsid w:val="000F4864"/>
    <w:rsid w:val="00102C0E"/>
    <w:rsid w:val="001413E1"/>
    <w:rsid w:val="00141A4C"/>
    <w:rsid w:val="001553C0"/>
    <w:rsid w:val="00157157"/>
    <w:rsid w:val="001910AE"/>
    <w:rsid w:val="00191D51"/>
    <w:rsid w:val="00192CBA"/>
    <w:rsid w:val="001A5293"/>
    <w:rsid w:val="001B2AB7"/>
    <w:rsid w:val="001C5B52"/>
    <w:rsid w:val="001E087C"/>
    <w:rsid w:val="001E3336"/>
    <w:rsid w:val="00200D90"/>
    <w:rsid w:val="002117CC"/>
    <w:rsid w:val="00233600"/>
    <w:rsid w:val="00243D7F"/>
    <w:rsid w:val="00246304"/>
    <w:rsid w:val="002510F4"/>
    <w:rsid w:val="00251A99"/>
    <w:rsid w:val="00266B6B"/>
    <w:rsid w:val="002843FD"/>
    <w:rsid w:val="00295485"/>
    <w:rsid w:val="002A6DEB"/>
    <w:rsid w:val="002B3485"/>
    <w:rsid w:val="002B4C60"/>
    <w:rsid w:val="002C1997"/>
    <w:rsid w:val="002C1E36"/>
    <w:rsid w:val="002D1136"/>
    <w:rsid w:val="002D389A"/>
    <w:rsid w:val="002E3910"/>
    <w:rsid w:val="002F4E15"/>
    <w:rsid w:val="00311693"/>
    <w:rsid w:val="0031718F"/>
    <w:rsid w:val="00343CF0"/>
    <w:rsid w:val="00343D60"/>
    <w:rsid w:val="003825CD"/>
    <w:rsid w:val="0038451C"/>
    <w:rsid w:val="00392808"/>
    <w:rsid w:val="003D504F"/>
    <w:rsid w:val="003E7890"/>
    <w:rsid w:val="00401B4E"/>
    <w:rsid w:val="0040261E"/>
    <w:rsid w:val="00482C9E"/>
    <w:rsid w:val="00483C98"/>
    <w:rsid w:val="00493480"/>
    <w:rsid w:val="0049544C"/>
    <w:rsid w:val="004C48B6"/>
    <w:rsid w:val="004D18B0"/>
    <w:rsid w:val="004D6BFB"/>
    <w:rsid w:val="004F763E"/>
    <w:rsid w:val="004F7AE3"/>
    <w:rsid w:val="0050027D"/>
    <w:rsid w:val="00532900"/>
    <w:rsid w:val="00537DB6"/>
    <w:rsid w:val="00540DF5"/>
    <w:rsid w:val="00543BAF"/>
    <w:rsid w:val="00552712"/>
    <w:rsid w:val="00580DFD"/>
    <w:rsid w:val="005829C6"/>
    <w:rsid w:val="005922C4"/>
    <w:rsid w:val="005957A9"/>
    <w:rsid w:val="005A22D8"/>
    <w:rsid w:val="005A3C18"/>
    <w:rsid w:val="005A6E99"/>
    <w:rsid w:val="005D1D01"/>
    <w:rsid w:val="005D3BB8"/>
    <w:rsid w:val="00606332"/>
    <w:rsid w:val="00611020"/>
    <w:rsid w:val="00621C54"/>
    <w:rsid w:val="00637202"/>
    <w:rsid w:val="006577AC"/>
    <w:rsid w:val="0066001F"/>
    <w:rsid w:val="00660A63"/>
    <w:rsid w:val="006631E9"/>
    <w:rsid w:val="00673838"/>
    <w:rsid w:val="00692651"/>
    <w:rsid w:val="006A6ED6"/>
    <w:rsid w:val="006B347C"/>
    <w:rsid w:val="006B5DF6"/>
    <w:rsid w:val="006C2709"/>
    <w:rsid w:val="006D025D"/>
    <w:rsid w:val="006E2248"/>
    <w:rsid w:val="006E5365"/>
    <w:rsid w:val="00710935"/>
    <w:rsid w:val="00712ABA"/>
    <w:rsid w:val="0071367B"/>
    <w:rsid w:val="0071668E"/>
    <w:rsid w:val="00723AE8"/>
    <w:rsid w:val="00743391"/>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4B43"/>
    <w:rsid w:val="00876813"/>
    <w:rsid w:val="00880E43"/>
    <w:rsid w:val="00881AD7"/>
    <w:rsid w:val="008B1015"/>
    <w:rsid w:val="008B5FBF"/>
    <w:rsid w:val="008C02F3"/>
    <w:rsid w:val="008D4C48"/>
    <w:rsid w:val="008D4CF5"/>
    <w:rsid w:val="008D5F72"/>
    <w:rsid w:val="008E6B41"/>
    <w:rsid w:val="00911BC8"/>
    <w:rsid w:val="00962128"/>
    <w:rsid w:val="00970847"/>
    <w:rsid w:val="00971A7A"/>
    <w:rsid w:val="00975783"/>
    <w:rsid w:val="00983FDC"/>
    <w:rsid w:val="00997ACA"/>
    <w:rsid w:val="009A0215"/>
    <w:rsid w:val="009A5F89"/>
    <w:rsid w:val="009B1658"/>
    <w:rsid w:val="009C3704"/>
    <w:rsid w:val="009F27CA"/>
    <w:rsid w:val="00A00487"/>
    <w:rsid w:val="00A04E8E"/>
    <w:rsid w:val="00A05306"/>
    <w:rsid w:val="00A05FD2"/>
    <w:rsid w:val="00A203BF"/>
    <w:rsid w:val="00A23D9B"/>
    <w:rsid w:val="00A24AFB"/>
    <w:rsid w:val="00A353D7"/>
    <w:rsid w:val="00A36A0E"/>
    <w:rsid w:val="00A37610"/>
    <w:rsid w:val="00A55639"/>
    <w:rsid w:val="00A7585B"/>
    <w:rsid w:val="00A76C04"/>
    <w:rsid w:val="00A9498D"/>
    <w:rsid w:val="00AA133B"/>
    <w:rsid w:val="00AC5669"/>
    <w:rsid w:val="00AC716C"/>
    <w:rsid w:val="00AD16F1"/>
    <w:rsid w:val="00AD347B"/>
    <w:rsid w:val="00AD3A4F"/>
    <w:rsid w:val="00AD4BA0"/>
    <w:rsid w:val="00AF1052"/>
    <w:rsid w:val="00AF5056"/>
    <w:rsid w:val="00B1162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BE0051"/>
    <w:rsid w:val="00C23314"/>
    <w:rsid w:val="00C37E30"/>
    <w:rsid w:val="00C42366"/>
    <w:rsid w:val="00C42F96"/>
    <w:rsid w:val="00C43386"/>
    <w:rsid w:val="00C47345"/>
    <w:rsid w:val="00C65CC4"/>
    <w:rsid w:val="00C73E73"/>
    <w:rsid w:val="00C83653"/>
    <w:rsid w:val="00C940C2"/>
    <w:rsid w:val="00CC00CA"/>
    <w:rsid w:val="00CC0CCE"/>
    <w:rsid w:val="00CD442A"/>
    <w:rsid w:val="00CE0238"/>
    <w:rsid w:val="00CE0634"/>
    <w:rsid w:val="00CF1396"/>
    <w:rsid w:val="00CF452D"/>
    <w:rsid w:val="00D05700"/>
    <w:rsid w:val="00D06BFF"/>
    <w:rsid w:val="00D121D0"/>
    <w:rsid w:val="00D21AFA"/>
    <w:rsid w:val="00D21FB4"/>
    <w:rsid w:val="00D22891"/>
    <w:rsid w:val="00D328CF"/>
    <w:rsid w:val="00D34097"/>
    <w:rsid w:val="00D3599A"/>
    <w:rsid w:val="00D427B4"/>
    <w:rsid w:val="00D430B7"/>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F16E30"/>
    <w:rsid w:val="00F30817"/>
    <w:rsid w:val="00F462BE"/>
    <w:rsid w:val="00F47BBB"/>
    <w:rsid w:val="00F54DBA"/>
    <w:rsid w:val="00F83B33"/>
    <w:rsid w:val="00F83EB3"/>
    <w:rsid w:val="00F925E7"/>
    <w:rsid w:val="00F96D06"/>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FA220"/>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paragraph" w:styleId="CommentText">
    <w:name w:val="annotation text"/>
    <w:basedOn w:val="Normal"/>
    <w:link w:val="CommentTextChar"/>
    <w:uiPriority w:val="99"/>
    <w:semiHidden/>
    <w:unhideWhenUsed/>
    <w:rsid w:val="002B4C60"/>
  </w:style>
  <w:style w:type="character" w:customStyle="1" w:styleId="CommentTextChar">
    <w:name w:val="Comment Text Char"/>
    <w:basedOn w:val="DefaultParagraphFont"/>
    <w:link w:val="CommentText"/>
    <w:uiPriority w:val="99"/>
    <w:semiHidden/>
    <w:rsid w:val="002B4C60"/>
    <w:rPr>
      <w:lang w:val="de-DE"/>
    </w:rPr>
  </w:style>
  <w:style w:type="paragraph" w:styleId="CommentSubject">
    <w:name w:val="annotation subject"/>
    <w:basedOn w:val="CommentText"/>
    <w:next w:val="CommentText"/>
    <w:link w:val="CommentSubjectChar"/>
    <w:uiPriority w:val="99"/>
    <w:semiHidden/>
    <w:unhideWhenUsed/>
    <w:rsid w:val="002B4C60"/>
    <w:pPr>
      <w:autoSpaceDE/>
      <w:autoSpaceDN/>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B4C60"/>
    <w:rPr>
      <w:rFonts w:asciiTheme="minorHAnsi" w:eastAsiaTheme="minorHAnsi" w:hAnsiTheme="minorHAnsi" w:cstheme="minorBid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360">
      <w:bodyDiv w:val="1"/>
      <w:marLeft w:val="0"/>
      <w:marRight w:val="0"/>
      <w:marTop w:val="0"/>
      <w:marBottom w:val="0"/>
      <w:divBdr>
        <w:top w:val="none" w:sz="0" w:space="0" w:color="auto"/>
        <w:left w:val="none" w:sz="0" w:space="0" w:color="auto"/>
        <w:bottom w:val="none" w:sz="0" w:space="0" w:color="auto"/>
        <w:right w:val="none" w:sz="0" w:space="0" w:color="auto"/>
      </w:divBdr>
    </w:div>
    <w:div w:id="406994954">
      <w:bodyDiv w:val="1"/>
      <w:marLeft w:val="0"/>
      <w:marRight w:val="0"/>
      <w:marTop w:val="0"/>
      <w:marBottom w:val="0"/>
      <w:divBdr>
        <w:top w:val="none" w:sz="0" w:space="0" w:color="auto"/>
        <w:left w:val="none" w:sz="0" w:space="0" w:color="auto"/>
        <w:bottom w:val="none" w:sz="0" w:space="0" w:color="auto"/>
        <w:right w:val="none" w:sz="0" w:space="0" w:color="auto"/>
      </w:divBdr>
    </w:div>
    <w:div w:id="546255720">
      <w:bodyDiv w:val="1"/>
      <w:marLeft w:val="0"/>
      <w:marRight w:val="0"/>
      <w:marTop w:val="0"/>
      <w:marBottom w:val="0"/>
      <w:divBdr>
        <w:top w:val="none" w:sz="0" w:space="0" w:color="auto"/>
        <w:left w:val="none" w:sz="0" w:space="0" w:color="auto"/>
        <w:bottom w:val="none" w:sz="0" w:space="0" w:color="auto"/>
        <w:right w:val="none" w:sz="0" w:space="0" w:color="auto"/>
      </w:divBdr>
    </w:div>
    <w:div w:id="584532449">
      <w:bodyDiv w:val="1"/>
      <w:marLeft w:val="0"/>
      <w:marRight w:val="0"/>
      <w:marTop w:val="0"/>
      <w:marBottom w:val="0"/>
      <w:divBdr>
        <w:top w:val="none" w:sz="0" w:space="0" w:color="auto"/>
        <w:left w:val="none" w:sz="0" w:space="0" w:color="auto"/>
        <w:bottom w:val="none" w:sz="0" w:space="0" w:color="auto"/>
        <w:right w:val="none" w:sz="0" w:space="0" w:color="auto"/>
      </w:divBdr>
    </w:div>
    <w:div w:id="724530275">
      <w:bodyDiv w:val="1"/>
      <w:marLeft w:val="0"/>
      <w:marRight w:val="0"/>
      <w:marTop w:val="0"/>
      <w:marBottom w:val="0"/>
      <w:divBdr>
        <w:top w:val="none" w:sz="0" w:space="0" w:color="auto"/>
        <w:left w:val="none" w:sz="0" w:space="0" w:color="auto"/>
        <w:bottom w:val="none" w:sz="0" w:space="0" w:color="auto"/>
        <w:right w:val="none" w:sz="0" w:space="0" w:color="auto"/>
      </w:divBdr>
    </w:div>
    <w:div w:id="1255281206">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10578</Words>
  <Characters>60298</Characters>
  <Application>Microsoft Office Word</Application>
  <DocSecurity>0</DocSecurity>
  <Lines>502</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70735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User</cp:lastModifiedBy>
  <cp:revision>2</cp:revision>
  <cp:lastPrinted>2013-08-22T07:17:00Z</cp:lastPrinted>
  <dcterms:created xsi:type="dcterms:W3CDTF">2025-10-27T04:35:00Z</dcterms:created>
  <dcterms:modified xsi:type="dcterms:W3CDTF">2025-10-27T04:35:00Z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8315cff2-6306-3507-bc2f-013b8253e4c0</vt:lpwstr>
  </property>
  <property fmtid="{D5CDD505-2E9C-101B-9397-08002B2CF9AE}" pid="4" name="Mendeley Citation Style_1">
    <vt:lpwstr>http://www.zotero.org/styles/ieee</vt:lpwstr>
  </property>
</Properties>
</file>